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31D7A" w:rsidRPr="00FE7BF6" w:rsidRDefault="00331D7A" w:rsidP="00331D7A">
      <w:pPr>
        <w:snapToGrid w:val="0"/>
        <w:rPr>
          <w:rFonts w:cs="Times New Roman"/>
          <w:b/>
          <w:szCs w:val="24"/>
          <w:lang w:val="en-US"/>
        </w:rPr>
      </w:pPr>
      <w:bookmarkStart w:id="0" w:name="_Hlk27039713"/>
      <w:r w:rsidRPr="00FE7BF6">
        <w:rPr>
          <w:rFonts w:cs="Times New Roman"/>
          <w:b/>
          <w:szCs w:val="24"/>
          <w:lang w:val="en-US"/>
        </w:rPr>
        <w:t>KLI reacts to pressure and insults against KLI’s monitor while monitoring the court hearing in the Basic Court in Pristina</w:t>
      </w:r>
    </w:p>
    <w:p w:rsidR="00331D7A" w:rsidRPr="00FE7BF6" w:rsidRDefault="00331D7A" w:rsidP="00331D7A">
      <w:pPr>
        <w:snapToGrid w:val="0"/>
        <w:rPr>
          <w:rFonts w:cs="Times New Roman"/>
          <w:szCs w:val="24"/>
          <w:lang w:val="en-US"/>
        </w:rPr>
      </w:pPr>
      <w:r w:rsidRPr="00FE7BF6">
        <w:rPr>
          <w:rFonts w:cs="Times New Roman"/>
          <w:b/>
          <w:szCs w:val="24"/>
          <w:lang w:val="en-US"/>
        </w:rPr>
        <w:t xml:space="preserve">Pristina, December 11, 2019 - </w:t>
      </w:r>
      <w:r w:rsidRPr="00FE7BF6">
        <w:rPr>
          <w:rFonts w:cs="Times New Roman"/>
          <w:szCs w:val="24"/>
          <w:lang w:val="en-US"/>
        </w:rPr>
        <w:t>Kosovo Law Institute (KLI) reacts to verbal attacks, insults and pressure against KLI’s monitor at a court hearing held on December 9, 2019, at the Basic Court in Pristina.</w:t>
      </w:r>
    </w:p>
    <w:p w:rsidR="00331D7A" w:rsidRPr="00FE7BF6" w:rsidRDefault="00331D7A" w:rsidP="00331D7A">
      <w:pPr>
        <w:snapToGrid w:val="0"/>
        <w:rPr>
          <w:rFonts w:cs="Times New Roman"/>
          <w:szCs w:val="24"/>
          <w:lang w:val="en-US"/>
        </w:rPr>
      </w:pPr>
      <w:r w:rsidRPr="00FE7BF6">
        <w:rPr>
          <w:rFonts w:cs="Times New Roman"/>
          <w:szCs w:val="24"/>
          <w:lang w:val="en-US"/>
        </w:rPr>
        <w:t>KLI through “</w:t>
      </w:r>
      <w:proofErr w:type="spellStart"/>
      <w:r w:rsidRPr="00FE7BF6">
        <w:rPr>
          <w:rFonts w:cs="Times New Roman"/>
          <w:szCs w:val="24"/>
          <w:lang w:val="en-US"/>
        </w:rPr>
        <w:t>Betimi</w:t>
      </w:r>
      <w:proofErr w:type="spellEnd"/>
      <w:r w:rsidRPr="00FE7BF6">
        <w:rPr>
          <w:rFonts w:cs="Times New Roman"/>
          <w:szCs w:val="24"/>
          <w:lang w:val="en-US"/>
        </w:rPr>
        <w:t xml:space="preserve"> </w:t>
      </w:r>
      <w:proofErr w:type="spellStart"/>
      <w:r w:rsidRPr="00FE7BF6">
        <w:rPr>
          <w:rFonts w:cs="Times New Roman"/>
          <w:szCs w:val="24"/>
          <w:lang w:val="en-US"/>
        </w:rPr>
        <w:t>për</w:t>
      </w:r>
      <w:proofErr w:type="spellEnd"/>
      <w:r w:rsidRPr="00FE7BF6">
        <w:rPr>
          <w:rFonts w:cs="Times New Roman"/>
          <w:szCs w:val="24"/>
          <w:lang w:val="en-US"/>
        </w:rPr>
        <w:t xml:space="preserve"> </w:t>
      </w:r>
      <w:proofErr w:type="spellStart"/>
      <w:r w:rsidRPr="00FE7BF6">
        <w:rPr>
          <w:rFonts w:cs="Times New Roman"/>
          <w:szCs w:val="24"/>
          <w:lang w:val="en-US"/>
        </w:rPr>
        <w:t>Drejtësi</w:t>
      </w:r>
      <w:proofErr w:type="spellEnd"/>
      <w:r w:rsidRPr="00FE7BF6">
        <w:rPr>
          <w:rFonts w:cs="Times New Roman"/>
          <w:szCs w:val="24"/>
          <w:lang w:val="en-US"/>
        </w:rPr>
        <w:t xml:space="preserve">” (Oath for Justice) website reported on December 9, 2019, about the use of the phone by the defendant E.K., who watched </w:t>
      </w:r>
      <w:r>
        <w:rPr>
          <w:rFonts w:cs="Times New Roman"/>
          <w:szCs w:val="24"/>
          <w:lang w:val="en-US"/>
        </w:rPr>
        <w:t xml:space="preserve">a </w:t>
      </w:r>
      <w:r w:rsidRPr="00FE7BF6">
        <w:rPr>
          <w:rFonts w:cs="Times New Roman"/>
          <w:szCs w:val="24"/>
          <w:lang w:val="en-US"/>
        </w:rPr>
        <w:t xml:space="preserve">boxing match during the court hearing, turning the courtroom into a movie theater. </w:t>
      </w:r>
      <w:r>
        <w:rPr>
          <w:rFonts w:cs="Times New Roman"/>
          <w:szCs w:val="24"/>
          <w:lang w:val="en-US"/>
        </w:rPr>
        <w:t>The</w:t>
      </w:r>
      <w:r w:rsidRPr="00FE7BF6">
        <w:rPr>
          <w:rFonts w:cs="Times New Roman"/>
          <w:szCs w:val="24"/>
          <w:lang w:val="en-US"/>
        </w:rPr>
        <w:t xml:space="preserve"> defendant</w:t>
      </w:r>
      <w:r>
        <w:rPr>
          <w:rFonts w:cs="Times New Roman"/>
          <w:szCs w:val="24"/>
          <w:lang w:val="en-US"/>
        </w:rPr>
        <w:t>s’</w:t>
      </w:r>
      <w:r w:rsidRPr="00FE7BF6">
        <w:rPr>
          <w:rFonts w:cs="Times New Roman"/>
          <w:szCs w:val="24"/>
          <w:lang w:val="en-US"/>
        </w:rPr>
        <w:t xml:space="preserve"> E.K. </w:t>
      </w:r>
      <w:r>
        <w:rPr>
          <w:rFonts w:cs="Times New Roman"/>
          <w:szCs w:val="24"/>
          <w:lang w:val="en-US"/>
        </w:rPr>
        <w:t xml:space="preserve">conduct </w:t>
      </w:r>
      <w:r w:rsidRPr="00FE7BF6">
        <w:rPr>
          <w:rFonts w:cs="Times New Roman"/>
          <w:szCs w:val="24"/>
          <w:lang w:val="en-US"/>
        </w:rPr>
        <w:t xml:space="preserve">constituted violation of </w:t>
      </w:r>
      <w:r w:rsidRPr="00FE7BF6">
        <w:rPr>
          <w:rFonts w:cs="Times New Roman"/>
          <w:lang w:val="en-US"/>
        </w:rPr>
        <w:t>order in the courtroom and court dignity</w:t>
      </w:r>
      <w:r w:rsidRPr="00FE7BF6">
        <w:rPr>
          <w:rFonts w:cs="Times New Roman"/>
          <w:szCs w:val="24"/>
          <w:lang w:val="en-US"/>
        </w:rPr>
        <w:t xml:space="preserve">, for which violations the presiding judge, </w:t>
      </w:r>
      <w:proofErr w:type="spellStart"/>
      <w:r w:rsidRPr="00FE7BF6">
        <w:rPr>
          <w:rFonts w:cs="Times New Roman"/>
          <w:szCs w:val="24"/>
          <w:lang w:val="en-US"/>
        </w:rPr>
        <w:t>Vesel</w:t>
      </w:r>
      <w:proofErr w:type="spellEnd"/>
      <w:r w:rsidRPr="00FE7BF6">
        <w:rPr>
          <w:rFonts w:cs="Times New Roman"/>
          <w:szCs w:val="24"/>
          <w:lang w:val="en-US"/>
        </w:rPr>
        <w:t xml:space="preserve"> Ismaili, had not taken care of, as </w:t>
      </w:r>
      <w:r>
        <w:rPr>
          <w:rFonts w:cs="Times New Roman"/>
          <w:szCs w:val="24"/>
          <w:lang w:val="en-US"/>
        </w:rPr>
        <w:t>prescribed by</w:t>
      </w:r>
      <w:r w:rsidRPr="00FE7BF6">
        <w:rPr>
          <w:rFonts w:cs="Times New Roman"/>
          <w:szCs w:val="24"/>
          <w:lang w:val="en-US"/>
        </w:rPr>
        <w:t xml:space="preserve"> Article 301 of the Criminal Procedure Code of the Republic of Kosovo (CCRK).</w:t>
      </w:r>
    </w:p>
    <w:p w:rsidR="00331D7A" w:rsidRPr="00FE7BF6" w:rsidRDefault="00331D7A" w:rsidP="00331D7A">
      <w:pPr>
        <w:snapToGrid w:val="0"/>
        <w:rPr>
          <w:rFonts w:cs="Times New Roman"/>
          <w:szCs w:val="24"/>
          <w:lang w:val="en-US"/>
        </w:rPr>
      </w:pPr>
      <w:r w:rsidRPr="00FE7BF6">
        <w:rPr>
          <w:rFonts w:cs="Times New Roman"/>
          <w:szCs w:val="24"/>
          <w:lang w:val="en-US"/>
        </w:rPr>
        <w:t xml:space="preserve">The reported hearing relates to the indictment filed by the Special Prosecution of the Republic of Kosovo against M.Z., E.K. and I.K. accused for criminal offenses such as "money laundering", "fraud" and "tax evasion". Among other things, this case is one of the </w:t>
      </w:r>
      <w:r>
        <w:rPr>
          <w:rFonts w:cs="Times New Roman"/>
          <w:szCs w:val="24"/>
          <w:lang w:val="en-US"/>
        </w:rPr>
        <w:t xml:space="preserve">track </w:t>
      </w:r>
      <w:proofErr w:type="gramStart"/>
      <w:r>
        <w:rPr>
          <w:rFonts w:cs="Times New Roman"/>
          <w:szCs w:val="24"/>
          <w:lang w:val="en-US"/>
        </w:rPr>
        <w:t>record</w:t>
      </w:r>
      <w:proofErr w:type="gramEnd"/>
      <w:r>
        <w:rPr>
          <w:rFonts w:cs="Times New Roman"/>
          <w:szCs w:val="24"/>
          <w:lang w:val="en-US"/>
        </w:rPr>
        <w:t xml:space="preserve"> cases</w:t>
      </w:r>
      <w:r w:rsidRPr="00FE7BF6">
        <w:rPr>
          <w:rFonts w:cs="Times New Roman"/>
          <w:szCs w:val="24"/>
          <w:lang w:val="en-US"/>
        </w:rPr>
        <w:t xml:space="preserve"> for visa liberalization.</w:t>
      </w:r>
    </w:p>
    <w:p w:rsidR="00331D7A" w:rsidRPr="00FE7BF6" w:rsidRDefault="00331D7A" w:rsidP="00331D7A">
      <w:pPr>
        <w:snapToGrid w:val="0"/>
        <w:rPr>
          <w:rFonts w:cs="Times New Roman"/>
          <w:szCs w:val="24"/>
          <w:lang w:val="en-US"/>
        </w:rPr>
      </w:pPr>
      <w:r w:rsidRPr="00FE7BF6">
        <w:rPr>
          <w:rFonts w:cs="Times New Roman"/>
          <w:szCs w:val="24"/>
          <w:lang w:val="en-US"/>
        </w:rPr>
        <w:t>After the publication of the news on “</w:t>
      </w:r>
      <w:proofErr w:type="spellStart"/>
      <w:r w:rsidRPr="00FE7BF6">
        <w:rPr>
          <w:rFonts w:cs="Times New Roman"/>
          <w:szCs w:val="24"/>
          <w:lang w:val="en-US"/>
        </w:rPr>
        <w:t>Betimi</w:t>
      </w:r>
      <w:proofErr w:type="spellEnd"/>
      <w:r w:rsidRPr="00FE7BF6">
        <w:rPr>
          <w:rFonts w:cs="Times New Roman"/>
          <w:szCs w:val="24"/>
          <w:lang w:val="en-US"/>
        </w:rPr>
        <w:t xml:space="preserve"> </w:t>
      </w:r>
      <w:proofErr w:type="spellStart"/>
      <w:r w:rsidRPr="00FE7BF6">
        <w:rPr>
          <w:rFonts w:cs="Times New Roman"/>
          <w:szCs w:val="24"/>
          <w:lang w:val="en-US"/>
        </w:rPr>
        <w:t>për</w:t>
      </w:r>
      <w:proofErr w:type="spellEnd"/>
      <w:r w:rsidRPr="00FE7BF6">
        <w:rPr>
          <w:rFonts w:cs="Times New Roman"/>
          <w:szCs w:val="24"/>
          <w:lang w:val="en-US"/>
        </w:rPr>
        <w:t xml:space="preserve"> </w:t>
      </w:r>
      <w:proofErr w:type="spellStart"/>
      <w:r w:rsidRPr="00FE7BF6">
        <w:rPr>
          <w:rFonts w:cs="Times New Roman"/>
          <w:szCs w:val="24"/>
          <w:lang w:val="en-US"/>
        </w:rPr>
        <w:t>Drejtësi</w:t>
      </w:r>
      <w:proofErr w:type="spellEnd"/>
      <w:r w:rsidRPr="00FE7BF6">
        <w:rPr>
          <w:rFonts w:cs="Times New Roman"/>
          <w:szCs w:val="24"/>
          <w:lang w:val="en-US"/>
        </w:rPr>
        <w:t xml:space="preserve">” website, one of the defense lawyers stated during the court hearing that the publication of the news about the boxing match that his client watched was a scandalous act of the monitor and contained violation of privacy. Whereas, the former MP, at the same time the former candidate for Prime Minister in the last elections in Kosovo, M.Z. charged with serious criminal offenses had started swearing and insulting monitors that were present, including KLI’s monitor, using unacceptable </w:t>
      </w:r>
      <w:r>
        <w:rPr>
          <w:rFonts w:cs="Times New Roman"/>
          <w:szCs w:val="24"/>
          <w:lang w:val="en-US"/>
        </w:rPr>
        <w:t>profanities</w:t>
      </w:r>
      <w:r w:rsidRPr="00FE7BF6">
        <w:rPr>
          <w:rFonts w:cs="Times New Roman"/>
          <w:szCs w:val="24"/>
          <w:lang w:val="en-US"/>
        </w:rPr>
        <w:t xml:space="preserve"> and insults.</w:t>
      </w:r>
    </w:p>
    <w:p w:rsidR="00331D7A" w:rsidRPr="00FE7BF6" w:rsidRDefault="00331D7A" w:rsidP="00331D7A">
      <w:pPr>
        <w:snapToGrid w:val="0"/>
        <w:rPr>
          <w:rFonts w:cs="Times New Roman"/>
          <w:szCs w:val="24"/>
          <w:lang w:val="en-US"/>
        </w:rPr>
      </w:pPr>
      <w:bookmarkStart w:id="1" w:name="_Hlk27039726"/>
      <w:bookmarkEnd w:id="0"/>
      <w:r w:rsidRPr="00FE7BF6">
        <w:rPr>
          <w:rFonts w:cs="Times New Roman"/>
          <w:szCs w:val="24"/>
          <w:lang w:val="en-US"/>
        </w:rPr>
        <w:t xml:space="preserve">Unfortunately, the presiding judge, </w:t>
      </w:r>
      <w:proofErr w:type="spellStart"/>
      <w:r w:rsidRPr="00FE7BF6">
        <w:rPr>
          <w:rFonts w:cs="Times New Roman"/>
          <w:szCs w:val="24"/>
          <w:lang w:val="en-US"/>
        </w:rPr>
        <w:t>Vesel</w:t>
      </w:r>
      <w:proofErr w:type="spellEnd"/>
      <w:r w:rsidRPr="00FE7BF6">
        <w:rPr>
          <w:rFonts w:cs="Times New Roman"/>
          <w:szCs w:val="24"/>
          <w:lang w:val="en-US"/>
        </w:rPr>
        <w:t xml:space="preserve"> Ismaili, was influenced by the reactions of the defense lawyer and the former MP accused for serious offenses, who instead of maintaining order in the courtroom and defend the dignity of the court, had not taken any action in this regard, but instead allowed </w:t>
      </w:r>
      <w:r>
        <w:rPr>
          <w:rFonts w:cs="Times New Roman"/>
          <w:szCs w:val="24"/>
          <w:lang w:val="en-US"/>
        </w:rPr>
        <w:t xml:space="preserve">a </w:t>
      </w:r>
      <w:r w:rsidRPr="00FE7BF6">
        <w:rPr>
          <w:rFonts w:cs="Times New Roman"/>
          <w:szCs w:val="24"/>
          <w:lang w:val="en-US"/>
        </w:rPr>
        <w:t xml:space="preserve">spectacle </w:t>
      </w:r>
      <w:r>
        <w:rPr>
          <w:rFonts w:cs="Times New Roman"/>
          <w:szCs w:val="24"/>
          <w:lang w:val="en-US"/>
        </w:rPr>
        <w:t xml:space="preserve">unfold </w:t>
      </w:r>
      <w:r w:rsidRPr="00FE7BF6">
        <w:rPr>
          <w:rFonts w:cs="Times New Roman"/>
          <w:szCs w:val="24"/>
          <w:lang w:val="en-US"/>
        </w:rPr>
        <w:t xml:space="preserve">through the unfounded claims of the defense lawyer, as well as through the </w:t>
      </w:r>
      <w:r>
        <w:rPr>
          <w:rFonts w:cs="Times New Roman"/>
          <w:szCs w:val="24"/>
          <w:lang w:val="en-US"/>
        </w:rPr>
        <w:t>profanities</w:t>
      </w:r>
      <w:r w:rsidRPr="00FE7BF6">
        <w:rPr>
          <w:rFonts w:cs="Times New Roman"/>
          <w:szCs w:val="24"/>
          <w:lang w:val="en-US"/>
        </w:rPr>
        <w:t xml:space="preserve"> and insults of the former MP, M.Z..</w:t>
      </w:r>
    </w:p>
    <w:p w:rsidR="00331D7A" w:rsidRPr="00FE7BF6" w:rsidRDefault="00331D7A" w:rsidP="00331D7A">
      <w:pPr>
        <w:snapToGrid w:val="0"/>
        <w:rPr>
          <w:rFonts w:cs="Times New Roman"/>
          <w:szCs w:val="24"/>
          <w:lang w:val="en-US"/>
        </w:rPr>
      </w:pPr>
      <w:r w:rsidRPr="00FE7BF6">
        <w:rPr>
          <w:rFonts w:cs="Times New Roman"/>
          <w:szCs w:val="24"/>
          <w:lang w:val="en-US"/>
        </w:rPr>
        <w:t xml:space="preserve">In this case, Judge Ismaili failed to maintain order in the courtroom and protect the authority and dignity of the court as set forth in Articles 301 and 302 of the Criminal Procedure Code. In relation to this situation, Judge </w:t>
      </w:r>
      <w:proofErr w:type="spellStart"/>
      <w:r w:rsidRPr="00FE7BF6">
        <w:rPr>
          <w:rFonts w:cs="Times New Roman"/>
          <w:szCs w:val="24"/>
          <w:lang w:val="en-US"/>
        </w:rPr>
        <w:t>Veseli</w:t>
      </w:r>
      <w:proofErr w:type="spellEnd"/>
      <w:r w:rsidRPr="00FE7BF6">
        <w:rPr>
          <w:rFonts w:cs="Times New Roman"/>
          <w:szCs w:val="24"/>
          <w:lang w:val="en-US"/>
        </w:rPr>
        <w:t xml:space="preserve"> never issued a reasoned written decision limiting filming, recording or photograph</w:t>
      </w:r>
      <w:r>
        <w:rPr>
          <w:rFonts w:cs="Times New Roman"/>
          <w:szCs w:val="24"/>
          <w:lang w:val="en-US"/>
        </w:rPr>
        <w:t>y</w:t>
      </w:r>
      <w:r w:rsidRPr="00FE7BF6">
        <w:rPr>
          <w:rFonts w:cs="Times New Roman"/>
          <w:szCs w:val="24"/>
          <w:lang w:val="en-US"/>
        </w:rPr>
        <w:t xml:space="preserve"> </w:t>
      </w:r>
      <w:r>
        <w:rPr>
          <w:rFonts w:cs="Times New Roman"/>
          <w:szCs w:val="24"/>
          <w:lang w:val="en-US"/>
        </w:rPr>
        <w:t>of</w:t>
      </w:r>
      <w:r w:rsidRPr="00FE7BF6">
        <w:rPr>
          <w:rFonts w:cs="Times New Roman"/>
          <w:szCs w:val="24"/>
          <w:lang w:val="en-US"/>
        </w:rPr>
        <w:t xml:space="preserve"> this court hearing.</w:t>
      </w:r>
    </w:p>
    <w:p w:rsidR="00331D7A" w:rsidRPr="00FE7BF6" w:rsidRDefault="00331D7A" w:rsidP="00331D7A">
      <w:pPr>
        <w:snapToGrid w:val="0"/>
        <w:rPr>
          <w:rFonts w:cs="Times New Roman"/>
          <w:szCs w:val="24"/>
          <w:lang w:val="en-US"/>
        </w:rPr>
      </w:pPr>
      <w:r w:rsidRPr="00FE7BF6">
        <w:rPr>
          <w:rFonts w:cs="Times New Roman"/>
          <w:szCs w:val="24"/>
          <w:lang w:val="en-US"/>
        </w:rPr>
        <w:t xml:space="preserve">Moreover, Judge Ismaili, pursuant to Article 323 of the CPCRK, has a legal obligation to make sure to advise the defendant to </w:t>
      </w:r>
      <w:r w:rsidRPr="00FE7BF6">
        <w:rPr>
          <w:rFonts w:cs="Times New Roman"/>
          <w:lang w:val="en-US"/>
        </w:rPr>
        <w:t>follow closely the course of the main trial and shall instruct him or her that he or she may state his or her case, address questions to the co-accused, witnesses and expert witnesses, and make comments on and give explanations of their testimony.</w:t>
      </w:r>
    </w:p>
    <w:p w:rsidR="00331D7A" w:rsidRPr="00FE7BF6" w:rsidRDefault="00331D7A" w:rsidP="00331D7A">
      <w:pPr>
        <w:snapToGrid w:val="0"/>
        <w:rPr>
          <w:rFonts w:cs="Times New Roman"/>
          <w:szCs w:val="24"/>
          <w:lang w:val="en-US"/>
        </w:rPr>
      </w:pPr>
      <w:r w:rsidRPr="00FE7BF6">
        <w:rPr>
          <w:rFonts w:cs="Times New Roman"/>
          <w:szCs w:val="24"/>
          <w:lang w:val="en-US"/>
        </w:rPr>
        <w:t xml:space="preserve">KLI </w:t>
      </w:r>
      <w:r>
        <w:rPr>
          <w:rFonts w:cs="Times New Roman"/>
          <w:szCs w:val="24"/>
          <w:lang w:val="en-US"/>
        </w:rPr>
        <w:t xml:space="preserve">expresses </w:t>
      </w:r>
      <w:r w:rsidRPr="00FE7BF6">
        <w:rPr>
          <w:rFonts w:cs="Times New Roman"/>
          <w:szCs w:val="24"/>
          <w:lang w:val="en-US"/>
        </w:rPr>
        <w:t xml:space="preserve">regrets for the court's failure to maintain the order and dignity of the court, by turning the courtroom into a movie theater and </w:t>
      </w:r>
      <w:r>
        <w:rPr>
          <w:rFonts w:cs="Times New Roman"/>
          <w:szCs w:val="24"/>
          <w:lang w:val="en-US"/>
        </w:rPr>
        <w:t>demands</w:t>
      </w:r>
      <w:r w:rsidRPr="00FE7BF6">
        <w:rPr>
          <w:rFonts w:cs="Times New Roman"/>
          <w:szCs w:val="24"/>
          <w:lang w:val="en-US"/>
        </w:rPr>
        <w:t xml:space="preserve"> responsibility for </w:t>
      </w:r>
      <w:r>
        <w:rPr>
          <w:rFonts w:cs="Times New Roman"/>
          <w:szCs w:val="24"/>
          <w:lang w:val="en-US"/>
        </w:rPr>
        <w:t xml:space="preserve">profanities </w:t>
      </w:r>
      <w:r w:rsidRPr="00FE7BF6">
        <w:rPr>
          <w:rFonts w:cs="Times New Roman"/>
          <w:szCs w:val="24"/>
          <w:lang w:val="en-US"/>
        </w:rPr>
        <w:t xml:space="preserve">and insults </w:t>
      </w:r>
      <w:r>
        <w:rPr>
          <w:rFonts w:cs="Times New Roman"/>
          <w:szCs w:val="24"/>
          <w:lang w:val="en-US"/>
        </w:rPr>
        <w:t xml:space="preserve">addressed </w:t>
      </w:r>
      <w:r w:rsidRPr="00FE7BF6">
        <w:rPr>
          <w:rFonts w:cs="Times New Roman"/>
          <w:szCs w:val="24"/>
          <w:lang w:val="en-US"/>
        </w:rPr>
        <w:t>against KLI’s monitor.</w:t>
      </w:r>
    </w:p>
    <w:p w:rsidR="00331D7A" w:rsidRPr="00FE7BF6" w:rsidRDefault="00331D7A" w:rsidP="00331D7A">
      <w:pPr>
        <w:snapToGrid w:val="0"/>
        <w:rPr>
          <w:rFonts w:cs="Times New Roman"/>
          <w:b/>
          <w:i/>
          <w:szCs w:val="24"/>
          <w:lang w:val="en-US"/>
        </w:rPr>
      </w:pPr>
      <w:r w:rsidRPr="00FE7BF6">
        <w:rPr>
          <w:rFonts w:cs="Times New Roman"/>
          <w:b/>
          <w:i/>
          <w:szCs w:val="24"/>
          <w:lang w:val="en-US"/>
        </w:rPr>
        <w:lastRenderedPageBreak/>
        <w:t xml:space="preserve">Please find below the full chronology of this incident: </w:t>
      </w:r>
    </w:p>
    <w:p w:rsidR="00331D7A" w:rsidRPr="00FE7BF6" w:rsidRDefault="00331D7A" w:rsidP="00331D7A">
      <w:pPr>
        <w:snapToGrid w:val="0"/>
        <w:rPr>
          <w:rFonts w:cs="Times New Roman"/>
          <w:szCs w:val="24"/>
          <w:lang w:val="en-US"/>
        </w:rPr>
      </w:pPr>
      <w:bookmarkStart w:id="2" w:name="_Hlk27039737"/>
      <w:bookmarkEnd w:id="1"/>
      <w:r w:rsidRPr="00FE7BF6">
        <w:rPr>
          <w:rFonts w:cs="Times New Roman"/>
          <w:szCs w:val="24"/>
          <w:lang w:val="en-US"/>
        </w:rPr>
        <w:t>Kosovo Law Institute (KLI) reacts to verbal attacks, insults and pressure against KLI’s monitor at a court hearing held on December 9, 2019, at the Basic Court in Pristina.</w:t>
      </w:r>
    </w:p>
    <w:p w:rsidR="00331D7A" w:rsidRPr="00FE7BF6" w:rsidRDefault="00331D7A" w:rsidP="00331D7A">
      <w:pPr>
        <w:snapToGrid w:val="0"/>
        <w:rPr>
          <w:rFonts w:cs="Times New Roman"/>
          <w:szCs w:val="24"/>
          <w:lang w:val="en-US"/>
        </w:rPr>
      </w:pPr>
      <w:r w:rsidRPr="00FE7BF6">
        <w:rPr>
          <w:rFonts w:cs="Times New Roman"/>
          <w:szCs w:val="24"/>
          <w:lang w:val="en-US"/>
        </w:rPr>
        <w:t>KLI through “</w:t>
      </w:r>
      <w:proofErr w:type="spellStart"/>
      <w:r w:rsidRPr="00FE7BF6">
        <w:rPr>
          <w:rFonts w:cs="Times New Roman"/>
          <w:szCs w:val="24"/>
          <w:lang w:val="en-US"/>
        </w:rPr>
        <w:t>Betimi</w:t>
      </w:r>
      <w:proofErr w:type="spellEnd"/>
      <w:r w:rsidRPr="00FE7BF6">
        <w:rPr>
          <w:rFonts w:cs="Times New Roman"/>
          <w:szCs w:val="24"/>
          <w:lang w:val="en-US"/>
        </w:rPr>
        <w:t xml:space="preserve"> </w:t>
      </w:r>
      <w:proofErr w:type="spellStart"/>
      <w:r w:rsidRPr="00FE7BF6">
        <w:rPr>
          <w:rFonts w:cs="Times New Roman"/>
          <w:szCs w:val="24"/>
          <w:lang w:val="en-US"/>
        </w:rPr>
        <w:t>për</w:t>
      </w:r>
      <w:proofErr w:type="spellEnd"/>
      <w:r w:rsidRPr="00FE7BF6">
        <w:rPr>
          <w:rFonts w:cs="Times New Roman"/>
          <w:szCs w:val="24"/>
          <w:lang w:val="en-US"/>
        </w:rPr>
        <w:t xml:space="preserve"> </w:t>
      </w:r>
      <w:proofErr w:type="spellStart"/>
      <w:r w:rsidRPr="00FE7BF6">
        <w:rPr>
          <w:rFonts w:cs="Times New Roman"/>
          <w:szCs w:val="24"/>
          <w:lang w:val="en-US"/>
        </w:rPr>
        <w:t>Drejtësi</w:t>
      </w:r>
      <w:proofErr w:type="spellEnd"/>
      <w:r w:rsidRPr="00FE7BF6">
        <w:rPr>
          <w:rFonts w:cs="Times New Roman"/>
          <w:szCs w:val="24"/>
          <w:lang w:val="en-US"/>
        </w:rPr>
        <w:t xml:space="preserve">” (Oath for Justice) website reported on December 9, 2019, about the use of the phone by the defendant E.K., during the court hearing. At the time when witnesses were being questioned during the court hearing, the defendant E.K. decided to put all his attention on his phone to watch a boxing match. This conduct of the defendant E.K. constituted violation of </w:t>
      </w:r>
      <w:r w:rsidRPr="00FE7BF6">
        <w:rPr>
          <w:rFonts w:cs="Times New Roman"/>
          <w:lang w:val="en-US"/>
        </w:rPr>
        <w:t>order in the courtroom and especially of court dignity</w:t>
      </w:r>
      <w:r w:rsidRPr="00FE7BF6">
        <w:rPr>
          <w:rFonts w:cs="Times New Roman"/>
          <w:szCs w:val="24"/>
          <w:lang w:val="en-US"/>
        </w:rPr>
        <w:t xml:space="preserve">, for which violations the presiding judge, </w:t>
      </w:r>
      <w:proofErr w:type="spellStart"/>
      <w:r w:rsidRPr="00FE7BF6">
        <w:rPr>
          <w:rFonts w:cs="Times New Roman"/>
          <w:szCs w:val="24"/>
          <w:lang w:val="en-US"/>
        </w:rPr>
        <w:t>Vesel</w:t>
      </w:r>
      <w:proofErr w:type="spellEnd"/>
      <w:r w:rsidRPr="00FE7BF6">
        <w:rPr>
          <w:rFonts w:cs="Times New Roman"/>
          <w:szCs w:val="24"/>
          <w:lang w:val="en-US"/>
        </w:rPr>
        <w:t xml:space="preserve"> Ismaili, had not taken care of, as </w:t>
      </w:r>
      <w:r>
        <w:rPr>
          <w:rFonts w:cs="Times New Roman"/>
          <w:szCs w:val="24"/>
          <w:lang w:val="en-US"/>
        </w:rPr>
        <w:t>prescribed in</w:t>
      </w:r>
      <w:r w:rsidRPr="00FE7BF6">
        <w:rPr>
          <w:rFonts w:cs="Times New Roman"/>
          <w:szCs w:val="24"/>
          <w:lang w:val="en-US"/>
        </w:rPr>
        <w:t xml:space="preserve"> Article 301 of the Criminal Procedure Code of the Republic of Kosovo (CCRK).</w:t>
      </w:r>
    </w:p>
    <w:p w:rsidR="00331D7A" w:rsidRPr="00FE7BF6" w:rsidRDefault="00331D7A" w:rsidP="00331D7A">
      <w:pPr>
        <w:snapToGrid w:val="0"/>
        <w:rPr>
          <w:rFonts w:cs="Times New Roman"/>
          <w:szCs w:val="24"/>
          <w:lang w:val="en-US"/>
        </w:rPr>
      </w:pPr>
      <w:r w:rsidRPr="00FE7BF6">
        <w:rPr>
          <w:rFonts w:cs="Times New Roman"/>
          <w:szCs w:val="24"/>
          <w:lang w:val="en-US"/>
        </w:rPr>
        <w:t xml:space="preserve">According to the indictment filed by the Special Prosecution of the Republic of Kosovo, M.Z., E.K. and I.K. are accused for criminal offences such as "money laundering", "fraud" and "tax evasion". </w:t>
      </w:r>
    </w:p>
    <w:p w:rsidR="00331D7A" w:rsidRPr="00FE7BF6" w:rsidRDefault="00331D7A" w:rsidP="00331D7A">
      <w:pPr>
        <w:snapToGrid w:val="0"/>
        <w:rPr>
          <w:rFonts w:cs="Times New Roman"/>
          <w:szCs w:val="24"/>
          <w:lang w:val="en-US"/>
        </w:rPr>
      </w:pPr>
      <w:r w:rsidRPr="00FE7BF6">
        <w:rPr>
          <w:rFonts w:cs="Times New Roman"/>
          <w:lang w:val="en-US"/>
        </w:rPr>
        <w:t>Also, I.K. and M.Z. are accused of deceiving 900 visa-claim applicants, to whom they intentionally took between 500 and 3,050 euros, dividing then proportionally. Whereas, in the indictment it is said that after the start of the investigations, 354 individuals have been returned the funds in the amount of 83,850 euros, while 546 others never took their money, on a total amount of 261,850.00 euro. With this, I.K. and M.Z. are accused of having committed the criminal offence “fraud” in co – perpetration.</w:t>
      </w:r>
      <w:r w:rsidRPr="00FE7BF6">
        <w:rPr>
          <w:rFonts w:cs="Times New Roman"/>
          <w:szCs w:val="24"/>
          <w:lang w:val="en-US"/>
        </w:rPr>
        <w:t xml:space="preserve"> </w:t>
      </w:r>
      <w:r>
        <w:rPr>
          <w:rFonts w:cs="Times New Roman"/>
          <w:lang w:val="en-US"/>
        </w:rPr>
        <w:t>D</w:t>
      </w:r>
      <w:r w:rsidRPr="00FE7BF6">
        <w:rPr>
          <w:rFonts w:cs="Times New Roman"/>
          <w:lang w:val="en-US"/>
        </w:rPr>
        <w:t xml:space="preserve">uring the period from June 2, 2016 to December 31, 2017, according to the indictment, as co-owners of the business, they have deliberately avoided tax obligations towards the Tax Administration of Kosovo, whereby they are accused of having committed the criminal offence “tax evasion”. </w:t>
      </w:r>
      <w:r w:rsidRPr="00FE7BF6">
        <w:rPr>
          <w:rFonts w:cs="Times New Roman"/>
          <w:szCs w:val="24"/>
          <w:lang w:val="en-US"/>
        </w:rPr>
        <w:t xml:space="preserve">Among other things, this case is one of the </w:t>
      </w:r>
      <w:r>
        <w:rPr>
          <w:rFonts w:cs="Times New Roman"/>
          <w:szCs w:val="24"/>
          <w:lang w:val="en-US"/>
        </w:rPr>
        <w:t xml:space="preserve">track </w:t>
      </w:r>
      <w:proofErr w:type="gramStart"/>
      <w:r>
        <w:rPr>
          <w:rFonts w:cs="Times New Roman"/>
          <w:szCs w:val="24"/>
          <w:lang w:val="en-US"/>
        </w:rPr>
        <w:t>record</w:t>
      </w:r>
      <w:proofErr w:type="gramEnd"/>
      <w:r>
        <w:rPr>
          <w:rFonts w:cs="Times New Roman"/>
          <w:szCs w:val="24"/>
          <w:lang w:val="en-US"/>
        </w:rPr>
        <w:t xml:space="preserve"> cases</w:t>
      </w:r>
      <w:r w:rsidRPr="00FE7BF6">
        <w:rPr>
          <w:rFonts w:cs="Times New Roman"/>
          <w:szCs w:val="24"/>
          <w:lang w:val="en-US"/>
        </w:rPr>
        <w:t xml:space="preserve"> for visa liberalization.</w:t>
      </w:r>
    </w:p>
    <w:p w:rsidR="00331D7A" w:rsidRPr="00FE7BF6" w:rsidRDefault="00331D7A" w:rsidP="00331D7A">
      <w:pPr>
        <w:snapToGrid w:val="0"/>
        <w:rPr>
          <w:rFonts w:cs="Times New Roman"/>
          <w:szCs w:val="24"/>
          <w:lang w:val="en-US"/>
        </w:rPr>
      </w:pPr>
      <w:r w:rsidRPr="00FE7BF6">
        <w:rPr>
          <w:rFonts w:cs="Times New Roman"/>
          <w:szCs w:val="24"/>
          <w:lang w:val="en-US"/>
        </w:rPr>
        <w:t>After the publication of the news on “</w:t>
      </w:r>
      <w:proofErr w:type="spellStart"/>
      <w:r w:rsidRPr="00FE7BF6">
        <w:rPr>
          <w:rFonts w:cs="Times New Roman"/>
          <w:szCs w:val="24"/>
          <w:lang w:val="en-US"/>
        </w:rPr>
        <w:t>Betimi</w:t>
      </w:r>
      <w:proofErr w:type="spellEnd"/>
      <w:r w:rsidRPr="00FE7BF6">
        <w:rPr>
          <w:rFonts w:cs="Times New Roman"/>
          <w:szCs w:val="24"/>
          <w:lang w:val="en-US"/>
        </w:rPr>
        <w:t xml:space="preserve"> </w:t>
      </w:r>
      <w:proofErr w:type="spellStart"/>
      <w:r w:rsidRPr="00FE7BF6">
        <w:rPr>
          <w:rFonts w:cs="Times New Roman"/>
          <w:szCs w:val="24"/>
          <w:lang w:val="en-US"/>
        </w:rPr>
        <w:t>për</w:t>
      </w:r>
      <w:proofErr w:type="spellEnd"/>
      <w:r w:rsidRPr="00FE7BF6">
        <w:rPr>
          <w:rFonts w:cs="Times New Roman"/>
          <w:szCs w:val="24"/>
          <w:lang w:val="en-US"/>
        </w:rPr>
        <w:t xml:space="preserve"> </w:t>
      </w:r>
      <w:proofErr w:type="spellStart"/>
      <w:r w:rsidRPr="00FE7BF6">
        <w:rPr>
          <w:rFonts w:cs="Times New Roman"/>
          <w:szCs w:val="24"/>
          <w:lang w:val="en-US"/>
        </w:rPr>
        <w:t>Drejtësi</w:t>
      </w:r>
      <w:proofErr w:type="spellEnd"/>
      <w:r w:rsidRPr="00FE7BF6">
        <w:rPr>
          <w:rFonts w:cs="Times New Roman"/>
          <w:szCs w:val="24"/>
          <w:lang w:val="en-US"/>
        </w:rPr>
        <w:t xml:space="preserve">” website, one of the defense lawyers stated during the court hearing that the publication of the news about the boxing match that his client watched was a scandalous act of the monitor and contained violation of privacy. Whereas, the former MP, at the same time the former candidate for Prime Minister in the last elections in Kosovo, M.Z. charged with serious criminal offenses, had started swearing and insulting monitors that were present, including KLI’s monitor, </w:t>
      </w:r>
      <w:r>
        <w:rPr>
          <w:rFonts w:cs="Times New Roman"/>
          <w:szCs w:val="24"/>
          <w:lang w:val="en-US"/>
        </w:rPr>
        <w:t xml:space="preserve">by </w:t>
      </w:r>
      <w:r w:rsidRPr="00FE7BF6">
        <w:rPr>
          <w:rFonts w:cs="Times New Roman"/>
          <w:szCs w:val="24"/>
          <w:lang w:val="en-US"/>
        </w:rPr>
        <w:t xml:space="preserve">using unacceptable </w:t>
      </w:r>
      <w:r>
        <w:rPr>
          <w:rFonts w:cs="Times New Roman"/>
          <w:szCs w:val="24"/>
          <w:lang w:val="en-US"/>
        </w:rPr>
        <w:t>profanities</w:t>
      </w:r>
      <w:r w:rsidRPr="00FE7BF6">
        <w:rPr>
          <w:rFonts w:cs="Times New Roman"/>
          <w:szCs w:val="24"/>
          <w:lang w:val="en-US"/>
        </w:rPr>
        <w:t xml:space="preserve"> and insults.</w:t>
      </w:r>
    </w:p>
    <w:p w:rsidR="00331D7A" w:rsidRPr="00FE7BF6" w:rsidRDefault="00331D7A" w:rsidP="00331D7A">
      <w:pPr>
        <w:snapToGrid w:val="0"/>
        <w:rPr>
          <w:rFonts w:cs="Times New Roman"/>
          <w:szCs w:val="24"/>
          <w:lang w:val="en-US"/>
        </w:rPr>
      </w:pPr>
      <w:r w:rsidRPr="00FE7BF6">
        <w:rPr>
          <w:rFonts w:cs="Times New Roman"/>
          <w:szCs w:val="24"/>
          <w:lang w:val="en-US"/>
        </w:rPr>
        <w:t xml:space="preserve">Unfortunately, the presiding judge, </w:t>
      </w:r>
      <w:proofErr w:type="spellStart"/>
      <w:r w:rsidRPr="00FE7BF6">
        <w:rPr>
          <w:rFonts w:cs="Times New Roman"/>
          <w:szCs w:val="24"/>
          <w:lang w:val="en-US"/>
        </w:rPr>
        <w:t>Vesel</w:t>
      </w:r>
      <w:proofErr w:type="spellEnd"/>
      <w:r w:rsidRPr="00FE7BF6">
        <w:rPr>
          <w:rFonts w:cs="Times New Roman"/>
          <w:szCs w:val="24"/>
          <w:lang w:val="en-US"/>
        </w:rPr>
        <w:t xml:space="preserve"> Ismaili, was influenced by the reactions of the defense lawyer and the former MP accused for serious offenses, who instead of maintaining order in the courtroom and defend the dignity of the court, had not taken any action in this regard, but instead allowed </w:t>
      </w:r>
      <w:r>
        <w:rPr>
          <w:rFonts w:cs="Times New Roman"/>
          <w:szCs w:val="24"/>
          <w:lang w:val="en-US"/>
        </w:rPr>
        <w:t xml:space="preserve">a </w:t>
      </w:r>
      <w:r w:rsidRPr="00FE7BF6">
        <w:rPr>
          <w:rFonts w:cs="Times New Roman"/>
          <w:szCs w:val="24"/>
          <w:lang w:val="en-US"/>
        </w:rPr>
        <w:t>spectacle</w:t>
      </w:r>
      <w:r>
        <w:rPr>
          <w:rFonts w:cs="Times New Roman"/>
          <w:szCs w:val="24"/>
          <w:lang w:val="en-US"/>
        </w:rPr>
        <w:t xml:space="preserve"> unfold</w:t>
      </w:r>
      <w:r w:rsidRPr="00FE7BF6">
        <w:rPr>
          <w:rFonts w:cs="Times New Roman"/>
          <w:szCs w:val="24"/>
          <w:lang w:val="en-US"/>
        </w:rPr>
        <w:t xml:space="preserve"> through the unfounded claims of the defense lawyer, as well as through the swearing and insults of the former MP, M.Z. accused for serious criminal offenses as outlined above.</w:t>
      </w:r>
    </w:p>
    <w:p w:rsidR="00331D7A" w:rsidRPr="00FE7BF6" w:rsidRDefault="00331D7A" w:rsidP="00331D7A">
      <w:pPr>
        <w:snapToGrid w:val="0"/>
        <w:rPr>
          <w:rFonts w:cs="Times New Roman"/>
          <w:szCs w:val="24"/>
          <w:lang w:val="en-US"/>
        </w:rPr>
      </w:pPr>
      <w:bookmarkStart w:id="3" w:name="_Hlk27039750"/>
      <w:bookmarkEnd w:id="2"/>
      <w:r w:rsidRPr="00FE7BF6">
        <w:rPr>
          <w:rFonts w:cs="Times New Roman"/>
          <w:szCs w:val="24"/>
          <w:lang w:val="en-US"/>
        </w:rPr>
        <w:t xml:space="preserve">In this case, Judge Ismaili has failed to maintain order in the courtroom and protect the authority and dignity of the court as </w:t>
      </w:r>
      <w:r>
        <w:rPr>
          <w:rFonts w:cs="Times New Roman"/>
          <w:szCs w:val="24"/>
          <w:lang w:val="en-US"/>
        </w:rPr>
        <w:t>prescribed</w:t>
      </w:r>
      <w:r w:rsidRPr="00FE7BF6">
        <w:rPr>
          <w:rFonts w:cs="Times New Roman"/>
          <w:szCs w:val="24"/>
          <w:lang w:val="en-US"/>
        </w:rPr>
        <w:t xml:space="preserve"> in Articles 301 and 302 of the Criminal Procedure Code.</w:t>
      </w:r>
    </w:p>
    <w:p w:rsidR="00331D7A" w:rsidRPr="00FE7BF6" w:rsidRDefault="00331D7A" w:rsidP="00331D7A">
      <w:pPr>
        <w:snapToGrid w:val="0"/>
        <w:rPr>
          <w:rFonts w:cs="Times New Roman"/>
          <w:szCs w:val="24"/>
          <w:lang w:val="en-US"/>
        </w:rPr>
      </w:pPr>
      <w:r w:rsidRPr="00FE7BF6">
        <w:rPr>
          <w:rFonts w:cs="Times New Roman"/>
          <w:szCs w:val="24"/>
          <w:lang w:val="en-US"/>
        </w:rPr>
        <w:lastRenderedPageBreak/>
        <w:t>Article 301 of the Criminal Procedure Code, determines that “</w:t>
      </w:r>
      <w:r w:rsidRPr="00FE7BF6">
        <w:rPr>
          <w:rFonts w:cs="Times New Roman"/>
          <w:lang w:val="en-US"/>
        </w:rPr>
        <w:t>The single trial judge or presiding trial judge shall be obliged to ensure the maintenance of order in the courtroom and the dignity of the court. Toward this end, he or she may immediately upon the opening of the session warn the persons present to behave properly and not to obstruct the work of the court</w:t>
      </w:r>
      <w:r w:rsidRPr="00FE7BF6">
        <w:rPr>
          <w:rFonts w:cs="Times New Roman"/>
          <w:szCs w:val="24"/>
          <w:lang w:val="en-US"/>
        </w:rPr>
        <w:t>”.</w:t>
      </w:r>
    </w:p>
    <w:p w:rsidR="00331D7A" w:rsidRPr="00FE7BF6" w:rsidRDefault="00331D7A" w:rsidP="00331D7A">
      <w:pPr>
        <w:snapToGrid w:val="0"/>
        <w:rPr>
          <w:rFonts w:cs="Times New Roman"/>
          <w:szCs w:val="24"/>
          <w:lang w:val="en-US"/>
        </w:rPr>
      </w:pPr>
      <w:r w:rsidRPr="00FE7BF6">
        <w:rPr>
          <w:rFonts w:cs="Times New Roman"/>
          <w:szCs w:val="24"/>
          <w:lang w:val="en-US"/>
        </w:rPr>
        <w:t>Also, the same Article in paragraph 3 specifies that p</w:t>
      </w:r>
      <w:r w:rsidRPr="00FE7BF6">
        <w:rPr>
          <w:rFonts w:cs="Times New Roman"/>
          <w:lang w:val="en-US"/>
        </w:rPr>
        <w:t>hotography, film, television and other recordings apart from the official recording of the main trial is permitted, unless the single trial judge or presiding trial judge limits photography, film, television or other recordings in a reasoned written decision</w:t>
      </w:r>
      <w:r w:rsidRPr="00FE7BF6">
        <w:rPr>
          <w:rFonts w:cs="Times New Roman"/>
          <w:szCs w:val="24"/>
          <w:lang w:val="en-US"/>
        </w:rPr>
        <w:t xml:space="preserve">.  </w:t>
      </w:r>
    </w:p>
    <w:p w:rsidR="00331D7A" w:rsidRPr="00FE7BF6" w:rsidRDefault="00331D7A" w:rsidP="00331D7A">
      <w:pPr>
        <w:snapToGrid w:val="0"/>
        <w:rPr>
          <w:rFonts w:cs="Times New Roman"/>
          <w:szCs w:val="24"/>
          <w:lang w:val="en-US"/>
        </w:rPr>
      </w:pPr>
      <w:r w:rsidRPr="00FE7BF6">
        <w:rPr>
          <w:rFonts w:cs="Times New Roman"/>
          <w:szCs w:val="24"/>
          <w:lang w:val="en-US"/>
        </w:rPr>
        <w:t xml:space="preserve">In relation to this situation, Judge </w:t>
      </w:r>
      <w:proofErr w:type="spellStart"/>
      <w:r w:rsidRPr="00FE7BF6">
        <w:rPr>
          <w:rFonts w:cs="Times New Roman"/>
          <w:szCs w:val="24"/>
          <w:lang w:val="en-US"/>
        </w:rPr>
        <w:t>Veseli</w:t>
      </w:r>
      <w:proofErr w:type="spellEnd"/>
      <w:r w:rsidRPr="00FE7BF6">
        <w:rPr>
          <w:rFonts w:cs="Times New Roman"/>
          <w:szCs w:val="24"/>
          <w:lang w:val="en-US"/>
        </w:rPr>
        <w:t xml:space="preserve"> never issued a reasoned written decision limiting filming, recording or photograph</w:t>
      </w:r>
      <w:r>
        <w:rPr>
          <w:rFonts w:cs="Times New Roman"/>
          <w:szCs w:val="24"/>
          <w:lang w:val="en-US"/>
        </w:rPr>
        <w:t>y</w:t>
      </w:r>
      <w:r w:rsidRPr="00FE7BF6">
        <w:rPr>
          <w:rFonts w:cs="Times New Roman"/>
          <w:szCs w:val="24"/>
          <w:lang w:val="en-US"/>
        </w:rPr>
        <w:t xml:space="preserve"> for this court hearing</w:t>
      </w:r>
      <w:r>
        <w:rPr>
          <w:rFonts w:cs="Times New Roman"/>
          <w:szCs w:val="24"/>
          <w:lang w:val="en-US"/>
        </w:rPr>
        <w:t>.</w:t>
      </w:r>
    </w:p>
    <w:p w:rsidR="00331D7A" w:rsidRPr="00FE7BF6" w:rsidRDefault="00331D7A" w:rsidP="00331D7A">
      <w:pPr>
        <w:snapToGrid w:val="0"/>
        <w:rPr>
          <w:rFonts w:cs="Times New Roman"/>
          <w:szCs w:val="24"/>
          <w:lang w:val="en-US"/>
        </w:rPr>
      </w:pPr>
      <w:r w:rsidRPr="00FE7BF6">
        <w:rPr>
          <w:rFonts w:cs="Times New Roman"/>
          <w:szCs w:val="24"/>
          <w:lang w:val="en-US"/>
        </w:rPr>
        <w:t xml:space="preserve">Moreover, Judge Ismaili, pursuant to Article 323 of the CPCRK, has a legal obligation to make sure to advise the defendant to </w:t>
      </w:r>
      <w:r w:rsidRPr="00FE7BF6">
        <w:rPr>
          <w:rFonts w:cs="Times New Roman"/>
          <w:lang w:val="en-US"/>
        </w:rPr>
        <w:t>follow closely the course of the main trial and shall instruct him or her that he or she may state his or her case, address questions to the co-accused, witnesses and expert witnesses, and make comments on and give explanations of their testimony.</w:t>
      </w:r>
    </w:p>
    <w:p w:rsidR="00331D7A" w:rsidRPr="00FE7BF6" w:rsidRDefault="00331D7A" w:rsidP="00331D7A">
      <w:pPr>
        <w:snapToGrid w:val="0"/>
        <w:rPr>
          <w:rFonts w:cs="Times New Roman"/>
          <w:szCs w:val="24"/>
          <w:lang w:val="en-US"/>
        </w:rPr>
      </w:pPr>
      <w:r w:rsidRPr="00FE7BF6">
        <w:rPr>
          <w:rFonts w:cs="Times New Roman"/>
          <w:szCs w:val="24"/>
          <w:lang w:val="en-US"/>
        </w:rPr>
        <w:t xml:space="preserve">Watching boxing matches in court hearing is a notorious fact that presents the least attention paid to </w:t>
      </w:r>
      <w:r w:rsidRPr="00FE7BF6">
        <w:rPr>
          <w:rFonts w:cs="Times New Roman"/>
          <w:lang w:val="en-US"/>
        </w:rPr>
        <w:t>the course of the main trial</w:t>
      </w:r>
      <w:r w:rsidRPr="00FE7BF6">
        <w:rPr>
          <w:rFonts w:cs="Times New Roman"/>
          <w:szCs w:val="24"/>
          <w:lang w:val="en-US"/>
        </w:rPr>
        <w:t xml:space="preserve">, and enters within the </w:t>
      </w:r>
      <w:r w:rsidRPr="00FE7BF6">
        <w:rPr>
          <w:rFonts w:cs="Times New Roman"/>
          <w:lang w:val="en-US"/>
        </w:rPr>
        <w:t xml:space="preserve">disturbance of order and failure </w:t>
      </w:r>
      <w:r>
        <w:rPr>
          <w:rFonts w:cs="Times New Roman"/>
          <w:lang w:val="en-US"/>
        </w:rPr>
        <w:t>to</w:t>
      </w:r>
      <w:r w:rsidRPr="00FE7BF6">
        <w:rPr>
          <w:rFonts w:cs="Times New Roman"/>
          <w:lang w:val="en-US"/>
        </w:rPr>
        <w:t xml:space="preserve"> comply with directions of </w:t>
      </w:r>
      <w:r>
        <w:rPr>
          <w:rFonts w:cs="Times New Roman"/>
          <w:lang w:val="en-US"/>
        </w:rPr>
        <w:t xml:space="preserve">the </w:t>
      </w:r>
      <w:r w:rsidRPr="00FE7BF6">
        <w:rPr>
          <w:rFonts w:cs="Times New Roman"/>
          <w:lang w:val="en-US"/>
        </w:rPr>
        <w:t>court</w:t>
      </w:r>
      <w:r w:rsidRPr="00FE7BF6">
        <w:rPr>
          <w:rFonts w:cs="Times New Roman"/>
          <w:szCs w:val="24"/>
          <w:lang w:val="en-US"/>
        </w:rPr>
        <w:t xml:space="preserve"> and violates </w:t>
      </w:r>
      <w:r>
        <w:rPr>
          <w:rFonts w:cs="Times New Roman"/>
          <w:szCs w:val="24"/>
          <w:lang w:val="en-US"/>
        </w:rPr>
        <w:t xml:space="preserve">the dignity of the court. </w:t>
      </w:r>
    </w:p>
    <w:p w:rsidR="00331D7A" w:rsidRPr="00FE7BF6" w:rsidRDefault="00331D7A" w:rsidP="00331D7A">
      <w:pPr>
        <w:snapToGrid w:val="0"/>
        <w:rPr>
          <w:rFonts w:cs="Times New Roman"/>
          <w:szCs w:val="24"/>
          <w:lang w:val="en-US"/>
        </w:rPr>
      </w:pPr>
      <w:r w:rsidRPr="00FE7BF6">
        <w:rPr>
          <w:rFonts w:cs="Times New Roman"/>
          <w:szCs w:val="24"/>
          <w:lang w:val="en-US"/>
        </w:rPr>
        <w:t xml:space="preserve">Judge Ismaili’s lack of </w:t>
      </w:r>
      <w:r>
        <w:rPr>
          <w:rFonts w:cs="Times New Roman"/>
          <w:szCs w:val="24"/>
          <w:lang w:val="en-US"/>
        </w:rPr>
        <w:t>response</w:t>
      </w:r>
      <w:r w:rsidRPr="00FE7BF6">
        <w:rPr>
          <w:rFonts w:cs="Times New Roman"/>
          <w:szCs w:val="24"/>
          <w:lang w:val="en-US"/>
        </w:rPr>
        <w:t xml:space="preserve"> and</w:t>
      </w:r>
      <w:r>
        <w:rPr>
          <w:rFonts w:cs="Times New Roman"/>
          <w:szCs w:val="24"/>
          <w:lang w:val="en-US"/>
        </w:rPr>
        <w:t xml:space="preserve"> inaction to</w:t>
      </w:r>
      <w:r w:rsidRPr="00FE7BF6">
        <w:rPr>
          <w:rFonts w:cs="Times New Roman"/>
          <w:szCs w:val="24"/>
          <w:lang w:val="en-US"/>
        </w:rPr>
        <w:t xml:space="preserve"> the prevention of such conduct by the defendant E.K. in using the phone during the court hearing has brought the reaction of the defense lawyer of the defendant E.K. The defense lawyer, during the court hearing, called the news published by “</w:t>
      </w:r>
      <w:proofErr w:type="spellStart"/>
      <w:r w:rsidRPr="00FE7BF6">
        <w:rPr>
          <w:rFonts w:cs="Times New Roman"/>
          <w:szCs w:val="24"/>
          <w:lang w:val="en-US"/>
        </w:rPr>
        <w:t>Betimi</w:t>
      </w:r>
      <w:proofErr w:type="spellEnd"/>
      <w:r w:rsidRPr="00FE7BF6">
        <w:rPr>
          <w:rFonts w:cs="Times New Roman"/>
          <w:szCs w:val="24"/>
          <w:lang w:val="en-US"/>
        </w:rPr>
        <w:t xml:space="preserve"> </w:t>
      </w:r>
      <w:proofErr w:type="spellStart"/>
      <w:r w:rsidRPr="00FE7BF6">
        <w:rPr>
          <w:rFonts w:cs="Times New Roman"/>
          <w:szCs w:val="24"/>
          <w:lang w:val="en-US"/>
        </w:rPr>
        <w:t>për</w:t>
      </w:r>
      <w:proofErr w:type="spellEnd"/>
      <w:r w:rsidRPr="00FE7BF6">
        <w:rPr>
          <w:rFonts w:cs="Times New Roman"/>
          <w:szCs w:val="24"/>
          <w:lang w:val="en-US"/>
        </w:rPr>
        <w:t xml:space="preserve"> </w:t>
      </w:r>
      <w:proofErr w:type="spellStart"/>
      <w:r w:rsidRPr="00FE7BF6">
        <w:rPr>
          <w:rFonts w:cs="Times New Roman"/>
          <w:szCs w:val="24"/>
          <w:lang w:val="en-US"/>
        </w:rPr>
        <w:t>Drejtësi</w:t>
      </w:r>
      <w:proofErr w:type="spellEnd"/>
      <w:r w:rsidRPr="00FE7BF6">
        <w:rPr>
          <w:rFonts w:cs="Times New Roman"/>
          <w:szCs w:val="24"/>
          <w:lang w:val="en-US"/>
        </w:rPr>
        <w:t>” scandalous and violation of privacy.</w:t>
      </w:r>
    </w:p>
    <w:p w:rsidR="00331D7A" w:rsidRPr="00FE7BF6" w:rsidRDefault="00331D7A" w:rsidP="00331D7A">
      <w:pPr>
        <w:snapToGrid w:val="0"/>
        <w:rPr>
          <w:rFonts w:cs="Times New Roman"/>
          <w:szCs w:val="24"/>
          <w:lang w:val="en-US"/>
        </w:rPr>
      </w:pPr>
      <w:r w:rsidRPr="00FE7BF6">
        <w:rPr>
          <w:rFonts w:cs="Times New Roman"/>
          <w:szCs w:val="24"/>
          <w:lang w:val="en-US"/>
        </w:rPr>
        <w:t xml:space="preserve">According to the Lawyers Code of Professional Ethics, the defense lawyer is obliged to advise his client to show proper respect to the subjects during the proceedings. In the concrete case, the defense lawyer failed to advise or convince the defendant E.K. to respect the order in court, respect the authority of the trial panel and the dignity of the court, by closely following the development and </w:t>
      </w:r>
      <w:r w:rsidRPr="00FE7BF6">
        <w:rPr>
          <w:rFonts w:cs="Times New Roman"/>
          <w:lang w:val="en-US"/>
        </w:rPr>
        <w:t>the course of the main trial</w:t>
      </w:r>
      <w:r w:rsidRPr="00FE7BF6">
        <w:rPr>
          <w:rFonts w:cs="Times New Roman"/>
          <w:szCs w:val="24"/>
          <w:lang w:val="en-US"/>
        </w:rPr>
        <w:t xml:space="preserve">. On contrary, his client decided to watch </w:t>
      </w:r>
      <w:r>
        <w:rPr>
          <w:rFonts w:cs="Times New Roman"/>
          <w:szCs w:val="24"/>
          <w:lang w:val="en-US"/>
        </w:rPr>
        <w:t xml:space="preserve">a </w:t>
      </w:r>
      <w:r w:rsidRPr="00FE7BF6">
        <w:rPr>
          <w:rFonts w:cs="Times New Roman"/>
          <w:szCs w:val="24"/>
          <w:lang w:val="en-US"/>
        </w:rPr>
        <w:t>boxing match during the main trial, turning the courtroom into a movie theater.</w:t>
      </w:r>
    </w:p>
    <w:bookmarkEnd w:id="3"/>
    <w:p w:rsidR="00331D7A" w:rsidRPr="00FE7BF6" w:rsidRDefault="00331D7A" w:rsidP="00331D7A">
      <w:pPr>
        <w:snapToGrid w:val="0"/>
        <w:rPr>
          <w:rFonts w:cs="Times New Roman"/>
          <w:szCs w:val="24"/>
          <w:lang w:val="en-US"/>
        </w:rPr>
      </w:pPr>
    </w:p>
    <w:p w:rsidR="00331D7A" w:rsidRPr="00FE7BF6" w:rsidRDefault="00331D7A" w:rsidP="00331D7A">
      <w:pPr>
        <w:snapToGrid w:val="0"/>
        <w:rPr>
          <w:rFonts w:cs="Times New Roman"/>
          <w:szCs w:val="24"/>
          <w:lang w:val="en-US"/>
        </w:rPr>
      </w:pPr>
      <w:bookmarkStart w:id="4" w:name="_Hlk27039765"/>
      <w:r w:rsidRPr="00FE7BF6">
        <w:rPr>
          <w:rFonts w:cs="Times New Roman"/>
          <w:szCs w:val="24"/>
          <w:lang w:val="en-US"/>
        </w:rPr>
        <w:t>Defense lawyer’s allegations regarding the violation of privacy are unfounded and intend to draw public attention from the testimonies of witnesses and other individuals in this criminal case, which is of great public interest, considering the fact that the defendants in this case are a former MP and candidate for Prime Minister in the last elections in Kosovo and two Kosovo citizens, which according to the indictment of the Prosecution Office, thousands of citizens of the Republic of Kosovo are injured and where the damage reaches the amount of hundreds of thousands of euros.</w:t>
      </w:r>
    </w:p>
    <w:p w:rsidR="00331D7A" w:rsidRPr="00FE7BF6" w:rsidRDefault="00331D7A" w:rsidP="00331D7A">
      <w:pPr>
        <w:snapToGrid w:val="0"/>
        <w:rPr>
          <w:rFonts w:cs="Times New Roman"/>
          <w:szCs w:val="24"/>
          <w:lang w:val="en-US"/>
        </w:rPr>
      </w:pPr>
      <w:r w:rsidRPr="00FE7BF6">
        <w:rPr>
          <w:rFonts w:cs="Times New Roman"/>
          <w:szCs w:val="24"/>
          <w:lang w:val="en-US"/>
        </w:rPr>
        <w:t xml:space="preserve">Moreover, the great interest of the public lies in the fact that the justice institutions themselves have targeted this case as one within the serious crime cases, which is monitored also by the </w:t>
      </w:r>
      <w:r w:rsidRPr="00FE7BF6">
        <w:rPr>
          <w:rFonts w:cs="Times New Roman"/>
          <w:szCs w:val="24"/>
          <w:lang w:val="en-US"/>
        </w:rPr>
        <w:lastRenderedPageBreak/>
        <w:t>international community in the process of meeting the visa liberalization criteria for the citizens of the Republic of Kosovo.</w:t>
      </w:r>
    </w:p>
    <w:p w:rsidR="00331D7A" w:rsidRPr="00FE7BF6" w:rsidRDefault="00331D7A" w:rsidP="00331D7A">
      <w:pPr>
        <w:snapToGrid w:val="0"/>
        <w:rPr>
          <w:rFonts w:cs="Times New Roman"/>
          <w:szCs w:val="24"/>
          <w:lang w:val="en-US"/>
        </w:rPr>
      </w:pPr>
      <w:r w:rsidRPr="00FE7BF6">
        <w:rPr>
          <w:rFonts w:cs="Times New Roman"/>
          <w:szCs w:val="24"/>
          <w:lang w:val="en-US"/>
        </w:rPr>
        <w:t>The concept and scope of the right to privacy, a right guaranteed by law, the Constitution and international acts applicable directly in Kosovo, extends to respecting private and family life, the inviolability of residence and the secrecy of correspondence, telephony and other communications.</w:t>
      </w:r>
    </w:p>
    <w:p w:rsidR="00331D7A" w:rsidRPr="00FE7BF6" w:rsidRDefault="00331D7A" w:rsidP="00331D7A">
      <w:pPr>
        <w:snapToGrid w:val="0"/>
        <w:rPr>
          <w:rFonts w:cs="Times New Roman"/>
          <w:szCs w:val="24"/>
          <w:lang w:val="en-US"/>
        </w:rPr>
      </w:pPr>
      <w:r w:rsidRPr="00FE7BF6">
        <w:rPr>
          <w:rFonts w:cs="Times New Roman"/>
          <w:szCs w:val="24"/>
          <w:lang w:val="en-US"/>
        </w:rPr>
        <w:t>In the concrete case, the publication of the news from “</w:t>
      </w:r>
      <w:proofErr w:type="spellStart"/>
      <w:r w:rsidRPr="00FE7BF6">
        <w:rPr>
          <w:rFonts w:cs="Times New Roman"/>
          <w:szCs w:val="24"/>
          <w:lang w:val="en-US"/>
        </w:rPr>
        <w:t>Betimi</w:t>
      </w:r>
      <w:proofErr w:type="spellEnd"/>
      <w:r w:rsidRPr="00FE7BF6">
        <w:rPr>
          <w:rFonts w:cs="Times New Roman"/>
          <w:szCs w:val="24"/>
          <w:lang w:val="en-US"/>
        </w:rPr>
        <w:t xml:space="preserve"> </w:t>
      </w:r>
      <w:proofErr w:type="spellStart"/>
      <w:r w:rsidRPr="00FE7BF6">
        <w:rPr>
          <w:rFonts w:cs="Times New Roman"/>
          <w:szCs w:val="24"/>
          <w:lang w:val="en-US"/>
        </w:rPr>
        <w:t>për</w:t>
      </w:r>
      <w:proofErr w:type="spellEnd"/>
      <w:r w:rsidRPr="00FE7BF6">
        <w:rPr>
          <w:rFonts w:cs="Times New Roman"/>
          <w:szCs w:val="24"/>
          <w:lang w:val="en-US"/>
        </w:rPr>
        <w:t xml:space="preserve"> </w:t>
      </w:r>
      <w:proofErr w:type="spellStart"/>
      <w:r w:rsidRPr="00FE7BF6">
        <w:rPr>
          <w:rFonts w:cs="Times New Roman"/>
          <w:szCs w:val="24"/>
          <w:lang w:val="en-US"/>
        </w:rPr>
        <w:t>Drejtësi</w:t>
      </w:r>
      <w:proofErr w:type="spellEnd"/>
      <w:r w:rsidRPr="00FE7BF6">
        <w:rPr>
          <w:rFonts w:cs="Times New Roman"/>
          <w:szCs w:val="24"/>
          <w:lang w:val="en-US"/>
        </w:rPr>
        <w:t xml:space="preserve">” has nothing to do with the protected data in the sense of the right to privacy, as there was nothing about any correspondence as defined by the Constitution and Article 8 of the European Convention on Human Rights. </w:t>
      </w:r>
    </w:p>
    <w:p w:rsidR="00331D7A" w:rsidRPr="00FE7BF6" w:rsidRDefault="00331D7A" w:rsidP="00331D7A">
      <w:pPr>
        <w:snapToGrid w:val="0"/>
        <w:rPr>
          <w:rFonts w:cs="Times New Roman"/>
          <w:szCs w:val="24"/>
          <w:lang w:val="en-US"/>
        </w:rPr>
      </w:pPr>
      <w:r w:rsidRPr="00FE7BF6">
        <w:rPr>
          <w:rFonts w:cs="Times New Roman"/>
          <w:szCs w:val="24"/>
          <w:lang w:val="en-US"/>
        </w:rPr>
        <w:t>The content published by “</w:t>
      </w:r>
      <w:proofErr w:type="spellStart"/>
      <w:r w:rsidRPr="00FE7BF6">
        <w:rPr>
          <w:rFonts w:cs="Times New Roman"/>
          <w:szCs w:val="24"/>
          <w:lang w:val="en-US"/>
        </w:rPr>
        <w:t>Betimi</w:t>
      </w:r>
      <w:proofErr w:type="spellEnd"/>
      <w:r w:rsidRPr="00FE7BF6">
        <w:rPr>
          <w:rFonts w:cs="Times New Roman"/>
          <w:szCs w:val="24"/>
          <w:lang w:val="en-US"/>
        </w:rPr>
        <w:t xml:space="preserve"> </w:t>
      </w:r>
      <w:proofErr w:type="spellStart"/>
      <w:r w:rsidRPr="00FE7BF6">
        <w:rPr>
          <w:rFonts w:cs="Times New Roman"/>
          <w:szCs w:val="24"/>
          <w:lang w:val="en-US"/>
        </w:rPr>
        <w:t>për</w:t>
      </w:r>
      <w:proofErr w:type="spellEnd"/>
      <w:r w:rsidRPr="00FE7BF6">
        <w:rPr>
          <w:rFonts w:cs="Times New Roman"/>
          <w:szCs w:val="24"/>
          <w:lang w:val="en-US"/>
        </w:rPr>
        <w:t xml:space="preserve"> </w:t>
      </w:r>
      <w:proofErr w:type="spellStart"/>
      <w:r w:rsidRPr="00FE7BF6">
        <w:rPr>
          <w:rFonts w:cs="Times New Roman"/>
          <w:szCs w:val="24"/>
          <w:lang w:val="en-US"/>
        </w:rPr>
        <w:t>Drejtësi</w:t>
      </w:r>
      <w:proofErr w:type="spellEnd"/>
      <w:r w:rsidRPr="00FE7BF6">
        <w:rPr>
          <w:rFonts w:cs="Times New Roman"/>
          <w:szCs w:val="24"/>
          <w:lang w:val="en-US"/>
        </w:rPr>
        <w:t>” is not about publishing any private information, but about publishing a boxing match, which is public on all media platforms and that its publication does not violate any right of the defendant E.K.</w:t>
      </w:r>
    </w:p>
    <w:p w:rsidR="00331D7A" w:rsidRPr="00FE7BF6" w:rsidRDefault="00331D7A" w:rsidP="00331D7A">
      <w:pPr>
        <w:snapToGrid w:val="0"/>
        <w:rPr>
          <w:rFonts w:cs="Times New Roman"/>
          <w:szCs w:val="24"/>
          <w:lang w:val="en-US"/>
        </w:rPr>
      </w:pPr>
      <w:r w:rsidRPr="00FE7BF6">
        <w:rPr>
          <w:rFonts w:cs="Times New Roman"/>
          <w:szCs w:val="24"/>
          <w:lang w:val="en-US"/>
        </w:rPr>
        <w:t>Moreover, the publication of the news is in the public interest, as it primarily highlights the failure of Judge Ismaili to comply with legal obligations and the failure of defendant E.K. to respect the order and authority of the trial panel and the dignity of the court.</w:t>
      </w:r>
    </w:p>
    <w:p w:rsidR="00331D7A" w:rsidRPr="00FE7BF6" w:rsidRDefault="00331D7A" w:rsidP="00331D7A">
      <w:pPr>
        <w:snapToGrid w:val="0"/>
        <w:rPr>
          <w:rFonts w:cs="Times New Roman"/>
          <w:szCs w:val="24"/>
          <w:lang w:val="en-US"/>
        </w:rPr>
      </w:pPr>
      <w:r w:rsidRPr="00FE7BF6">
        <w:rPr>
          <w:rFonts w:cs="Times New Roman"/>
          <w:szCs w:val="24"/>
          <w:lang w:val="en-US"/>
        </w:rPr>
        <w:t>The news published about this court hearing is of great public interest, as the case in question is targeted by the State Prosecutor, as one of the cases on which depends the success or failure of justice institutions to fight crime in Kosovo, in the process of meeting the criteria for visa liberalization for the citizens of the Republic of Kosovo.</w:t>
      </w:r>
    </w:p>
    <w:p w:rsidR="00331D7A" w:rsidRPr="00FE7BF6" w:rsidRDefault="00331D7A" w:rsidP="00331D7A">
      <w:pPr>
        <w:snapToGrid w:val="0"/>
        <w:rPr>
          <w:rFonts w:cs="Times New Roman"/>
          <w:szCs w:val="24"/>
          <w:lang w:val="en-US"/>
        </w:rPr>
      </w:pPr>
      <w:r w:rsidRPr="00FE7BF6">
        <w:rPr>
          <w:rFonts w:cs="Times New Roman"/>
          <w:szCs w:val="24"/>
          <w:lang w:val="en-US"/>
        </w:rPr>
        <w:t>The practice of the European Court of Human Rights (ECHR) which is directly applicable in Kosovo, has clearly stated that disclosing of details about one's private life may be relevant to a report or issue that may be of public interest. So, the media and journalists have the freedom to decide what details are necessary to publish the news. In the concrete case, the news published by “</w:t>
      </w:r>
      <w:proofErr w:type="spellStart"/>
      <w:r w:rsidRPr="00FE7BF6">
        <w:rPr>
          <w:rFonts w:cs="Times New Roman"/>
          <w:szCs w:val="24"/>
          <w:lang w:val="en-US"/>
        </w:rPr>
        <w:t>Betimi</w:t>
      </w:r>
      <w:proofErr w:type="spellEnd"/>
      <w:r w:rsidRPr="00FE7BF6">
        <w:rPr>
          <w:rFonts w:cs="Times New Roman"/>
          <w:szCs w:val="24"/>
          <w:lang w:val="en-US"/>
        </w:rPr>
        <w:t xml:space="preserve"> </w:t>
      </w:r>
      <w:proofErr w:type="spellStart"/>
      <w:r w:rsidRPr="00FE7BF6">
        <w:rPr>
          <w:rFonts w:cs="Times New Roman"/>
          <w:szCs w:val="24"/>
          <w:lang w:val="en-US"/>
        </w:rPr>
        <w:t>për</w:t>
      </w:r>
      <w:proofErr w:type="spellEnd"/>
      <w:r w:rsidRPr="00FE7BF6">
        <w:rPr>
          <w:rFonts w:cs="Times New Roman"/>
          <w:szCs w:val="24"/>
          <w:lang w:val="en-US"/>
        </w:rPr>
        <w:t xml:space="preserve"> </w:t>
      </w:r>
      <w:proofErr w:type="spellStart"/>
      <w:r w:rsidRPr="00FE7BF6">
        <w:rPr>
          <w:rFonts w:cs="Times New Roman"/>
          <w:szCs w:val="24"/>
          <w:lang w:val="en-US"/>
        </w:rPr>
        <w:t>Drejtësi</w:t>
      </w:r>
      <w:proofErr w:type="spellEnd"/>
      <w:r w:rsidRPr="00FE7BF6">
        <w:rPr>
          <w:rFonts w:cs="Times New Roman"/>
          <w:szCs w:val="24"/>
          <w:lang w:val="en-US"/>
        </w:rPr>
        <w:t xml:space="preserve">” regarding the failure of the defendant to respect court rules and watching </w:t>
      </w:r>
      <w:r>
        <w:rPr>
          <w:rFonts w:cs="Times New Roman"/>
          <w:szCs w:val="24"/>
          <w:lang w:val="en-US"/>
        </w:rPr>
        <w:t xml:space="preserve">a </w:t>
      </w:r>
      <w:r w:rsidRPr="00FE7BF6">
        <w:rPr>
          <w:rFonts w:cs="Times New Roman"/>
          <w:szCs w:val="24"/>
          <w:lang w:val="en-US"/>
        </w:rPr>
        <w:t>boxing match in a public court hearing constitutes of public interest and in no circumstances violates the privacy of the defendant.</w:t>
      </w:r>
    </w:p>
    <w:p w:rsidR="00331D7A" w:rsidRPr="00FE7BF6" w:rsidRDefault="00331D7A" w:rsidP="00331D7A">
      <w:pPr>
        <w:snapToGrid w:val="0"/>
        <w:rPr>
          <w:rFonts w:cs="Times New Roman"/>
          <w:szCs w:val="24"/>
          <w:lang w:val="en-US"/>
        </w:rPr>
      </w:pPr>
      <w:bookmarkStart w:id="5" w:name="_Hlk27039781"/>
      <w:bookmarkEnd w:id="4"/>
      <w:r w:rsidRPr="00FE7BF6">
        <w:rPr>
          <w:rFonts w:cs="Times New Roman"/>
          <w:szCs w:val="24"/>
          <w:lang w:val="en-US"/>
        </w:rPr>
        <w:t>Among other things, in three court cases, the EC</w:t>
      </w:r>
      <w:r>
        <w:rPr>
          <w:rFonts w:cs="Times New Roman"/>
          <w:szCs w:val="24"/>
          <w:lang w:val="en-US"/>
        </w:rPr>
        <w:t>t</w:t>
      </w:r>
      <w:r w:rsidRPr="00FE7BF6">
        <w:rPr>
          <w:rFonts w:cs="Times New Roman"/>
          <w:szCs w:val="24"/>
          <w:lang w:val="en-US"/>
        </w:rPr>
        <w:t xml:space="preserve">HR stated that in cases of public interest, reporting may also extend to the areas protected by Article 8 of the ECHR, which areas are not even in question in the concrete case. </w:t>
      </w:r>
    </w:p>
    <w:p w:rsidR="00331D7A" w:rsidRPr="00FE7BF6" w:rsidRDefault="00331D7A" w:rsidP="00331D7A">
      <w:pPr>
        <w:snapToGrid w:val="0"/>
        <w:rPr>
          <w:rFonts w:cs="Times New Roman"/>
          <w:szCs w:val="24"/>
          <w:lang w:val="en-US"/>
        </w:rPr>
      </w:pPr>
      <w:r w:rsidRPr="00FE7BF6">
        <w:rPr>
          <w:rFonts w:cs="Times New Roman"/>
          <w:lang w:val="en-US"/>
        </w:rPr>
        <w:t>In its jurisprudence, the EC</w:t>
      </w:r>
      <w:r>
        <w:rPr>
          <w:rFonts w:cs="Times New Roman"/>
          <w:lang w:val="en-US"/>
        </w:rPr>
        <w:t>t</w:t>
      </w:r>
      <w:r w:rsidRPr="00FE7BF6">
        <w:rPr>
          <w:rFonts w:cs="Times New Roman"/>
          <w:lang w:val="en-US"/>
        </w:rPr>
        <w:t>HR has a number of cases in which also has set standards regarding publicity of court hearings, standards which based on article 53 of the Constitution of the Republic of Kosovo should be implemented by all Courts of the Republic of Kosovo</w:t>
      </w:r>
      <w:r w:rsidRPr="00FE7BF6">
        <w:rPr>
          <w:rFonts w:cs="Times New Roman"/>
          <w:szCs w:val="24"/>
          <w:lang w:val="en-US"/>
        </w:rPr>
        <w:t>.</w:t>
      </w:r>
    </w:p>
    <w:p w:rsidR="00331D7A" w:rsidRPr="00FE7BF6" w:rsidRDefault="00331D7A" w:rsidP="00331D7A">
      <w:pPr>
        <w:snapToGrid w:val="0"/>
        <w:rPr>
          <w:rFonts w:cs="Times New Roman"/>
          <w:szCs w:val="24"/>
          <w:lang w:val="en-US"/>
        </w:rPr>
      </w:pPr>
      <w:r w:rsidRPr="00FE7BF6">
        <w:rPr>
          <w:rFonts w:cs="Times New Roman"/>
          <w:lang w:val="en-US"/>
        </w:rPr>
        <w:t xml:space="preserve">In the case of </w:t>
      </w:r>
      <w:proofErr w:type="spellStart"/>
      <w:r w:rsidRPr="00FE7BF6">
        <w:rPr>
          <w:rFonts w:cs="Times New Roman"/>
          <w:lang w:val="en-US"/>
        </w:rPr>
        <w:t>Malhous</w:t>
      </w:r>
      <w:proofErr w:type="spellEnd"/>
      <w:r w:rsidRPr="00FE7BF6">
        <w:rPr>
          <w:rFonts w:cs="Times New Roman"/>
          <w:lang w:val="en-US"/>
        </w:rPr>
        <w:t xml:space="preserve"> against Czech Republic, the EC</w:t>
      </w:r>
      <w:r>
        <w:rPr>
          <w:rFonts w:cs="Times New Roman"/>
          <w:lang w:val="en-US"/>
        </w:rPr>
        <w:t>t</w:t>
      </w:r>
      <w:r w:rsidRPr="00FE7BF6">
        <w:rPr>
          <w:rFonts w:cs="Times New Roman"/>
          <w:lang w:val="en-US"/>
        </w:rPr>
        <w:t>HR has emphasized the importance of public court hearings</w:t>
      </w:r>
      <w:r w:rsidRPr="00FE7BF6">
        <w:rPr>
          <w:rFonts w:cs="Times New Roman"/>
          <w:szCs w:val="24"/>
          <w:lang w:val="en-US"/>
        </w:rPr>
        <w:t xml:space="preserve">: </w:t>
      </w:r>
    </w:p>
    <w:p w:rsidR="00331D7A" w:rsidRPr="00FE7BF6" w:rsidRDefault="00331D7A" w:rsidP="00331D7A">
      <w:pPr>
        <w:snapToGrid w:val="0"/>
        <w:rPr>
          <w:rFonts w:cs="Times New Roman"/>
          <w:szCs w:val="24"/>
          <w:lang w:val="en-US"/>
        </w:rPr>
      </w:pPr>
      <w:r w:rsidRPr="00FE7BF6">
        <w:rPr>
          <w:rFonts w:cs="Times New Roman"/>
          <w:szCs w:val="24"/>
          <w:lang w:val="en-US"/>
        </w:rPr>
        <w:lastRenderedPageBreak/>
        <w:t>“T</w:t>
      </w:r>
      <w:r w:rsidRPr="00FE7BF6">
        <w:rPr>
          <w:rFonts w:cs="Times New Roman"/>
          <w:color w:val="000000"/>
          <w:shd w:val="clear" w:color="auto" w:fill="FFFFFF"/>
          <w:lang w:val="en-US"/>
        </w:rPr>
        <w:t>he Court reiterates that the holding of court hearings in public constitutes a fundamental principle enshrined in paragraph 1 of Article 6. This public character protects litigants against the administration of justice in secret with no public scrutiny; it is also one of the means whereby confidence in the courts can be maintained. By rendering the administration of justice transparent, publicity contributes to the achievement of the aim of Article 6 § 1, namely a fair trial, the guarantee of which is one of the fundamental principles of any democratic society, within the meaning of the Convention</w:t>
      </w:r>
      <w:r w:rsidRPr="00FE7BF6">
        <w:rPr>
          <w:rFonts w:cs="Times New Roman"/>
          <w:szCs w:val="24"/>
          <w:lang w:val="en-US"/>
        </w:rPr>
        <w:t>.”</w:t>
      </w:r>
    </w:p>
    <w:p w:rsidR="00331D7A" w:rsidRPr="00FE7BF6" w:rsidRDefault="00331D7A" w:rsidP="00331D7A">
      <w:pPr>
        <w:autoSpaceDE w:val="0"/>
        <w:autoSpaceDN w:val="0"/>
        <w:adjustRightInd w:val="0"/>
        <w:snapToGrid w:val="0"/>
        <w:rPr>
          <w:rFonts w:cs="Times New Roman"/>
          <w:szCs w:val="24"/>
          <w:lang w:val="en-US"/>
        </w:rPr>
      </w:pPr>
      <w:r w:rsidRPr="00FE7BF6">
        <w:rPr>
          <w:rFonts w:cs="Times New Roman"/>
          <w:szCs w:val="24"/>
          <w:lang w:val="en-US"/>
        </w:rPr>
        <w:t>Civil society plays a very important role in monitoring the increase of transparency and accountability for all justice issues. Civil society represents the interests of the general public, is uniquely positioned to denounce and expose bad practices, corruption cases, as well as to make pressure for reforms for public good.</w:t>
      </w:r>
    </w:p>
    <w:p w:rsidR="00331D7A" w:rsidRPr="00FE7BF6" w:rsidRDefault="00331D7A" w:rsidP="00331D7A">
      <w:pPr>
        <w:autoSpaceDE w:val="0"/>
        <w:autoSpaceDN w:val="0"/>
        <w:adjustRightInd w:val="0"/>
        <w:snapToGrid w:val="0"/>
        <w:rPr>
          <w:rFonts w:cs="Times New Roman"/>
          <w:szCs w:val="24"/>
          <w:lang w:val="en-US"/>
        </w:rPr>
      </w:pPr>
      <w:r w:rsidRPr="00FE7BF6">
        <w:rPr>
          <w:rFonts w:cs="Times New Roman"/>
          <w:szCs w:val="24"/>
          <w:lang w:val="en-US"/>
        </w:rPr>
        <w:t xml:space="preserve"> “Monitoring of court proceedings can increase the public accountability of the judicial system, which is the purpose and mission of Kosovo Law Institute. By being transparent and allowing observers to be present during court proceedings, courts show to the public how they exercise their social functions. The presence of monitors helps eliminate bad practices and promotes examples of good practice.”</w:t>
      </w:r>
      <w:r w:rsidRPr="00FE7BF6">
        <w:rPr>
          <w:rStyle w:val="FootnoteReference"/>
          <w:rFonts w:cs="Times New Roman"/>
          <w:szCs w:val="24"/>
          <w:lang w:val="en-US"/>
        </w:rPr>
        <w:footnoteReference w:id="1"/>
      </w:r>
      <w:r w:rsidRPr="00FE7BF6">
        <w:rPr>
          <w:rFonts w:cs="Times New Roman"/>
          <w:szCs w:val="24"/>
          <w:lang w:val="en-US"/>
        </w:rPr>
        <w:t xml:space="preserve"> In this regard, KLI’s and “</w:t>
      </w:r>
      <w:proofErr w:type="spellStart"/>
      <w:r w:rsidRPr="00FE7BF6">
        <w:rPr>
          <w:rFonts w:cs="Times New Roman"/>
          <w:szCs w:val="24"/>
          <w:lang w:val="en-US"/>
        </w:rPr>
        <w:t>Betimit</w:t>
      </w:r>
      <w:proofErr w:type="spellEnd"/>
      <w:r w:rsidRPr="00FE7BF6">
        <w:rPr>
          <w:rFonts w:cs="Times New Roman"/>
          <w:szCs w:val="24"/>
          <w:lang w:val="en-US"/>
        </w:rPr>
        <w:t xml:space="preserve"> </w:t>
      </w:r>
      <w:proofErr w:type="spellStart"/>
      <w:r w:rsidRPr="00FE7BF6">
        <w:rPr>
          <w:rFonts w:cs="Times New Roman"/>
          <w:szCs w:val="24"/>
          <w:lang w:val="en-US"/>
        </w:rPr>
        <w:t>për</w:t>
      </w:r>
      <w:proofErr w:type="spellEnd"/>
      <w:r w:rsidRPr="00FE7BF6">
        <w:rPr>
          <w:rFonts w:cs="Times New Roman"/>
          <w:szCs w:val="24"/>
          <w:lang w:val="en-US"/>
        </w:rPr>
        <w:t xml:space="preserve"> </w:t>
      </w:r>
      <w:proofErr w:type="spellStart"/>
      <w:r w:rsidRPr="00FE7BF6">
        <w:rPr>
          <w:rFonts w:cs="Times New Roman"/>
          <w:szCs w:val="24"/>
          <w:lang w:val="en-US"/>
        </w:rPr>
        <w:t>Drejtësi</w:t>
      </w:r>
      <w:proofErr w:type="spellEnd"/>
      <w:r w:rsidRPr="00FE7BF6">
        <w:rPr>
          <w:rFonts w:cs="Times New Roman"/>
          <w:szCs w:val="24"/>
          <w:lang w:val="en-US"/>
        </w:rPr>
        <w:t>” mission is within the framework of increasing the responsibility of the judiciary itself in dealing with criminal cases in accordance with the Criminal Procedure Code.</w:t>
      </w:r>
    </w:p>
    <w:p w:rsidR="00331D7A" w:rsidRPr="00FE7BF6" w:rsidRDefault="00331D7A" w:rsidP="00331D7A">
      <w:pPr>
        <w:snapToGrid w:val="0"/>
        <w:rPr>
          <w:rFonts w:cs="Times New Roman"/>
          <w:szCs w:val="24"/>
          <w:lang w:val="en-US"/>
        </w:rPr>
      </w:pPr>
      <w:r w:rsidRPr="00FE7BF6">
        <w:rPr>
          <w:rFonts w:cs="Times New Roman"/>
          <w:szCs w:val="24"/>
          <w:lang w:val="en-US"/>
        </w:rPr>
        <w:t>In the concrete case, “</w:t>
      </w:r>
      <w:proofErr w:type="spellStart"/>
      <w:r w:rsidRPr="00FE7BF6">
        <w:rPr>
          <w:rFonts w:cs="Times New Roman"/>
          <w:szCs w:val="24"/>
          <w:lang w:val="en-US"/>
        </w:rPr>
        <w:t>Betimi</w:t>
      </w:r>
      <w:proofErr w:type="spellEnd"/>
      <w:r w:rsidRPr="00FE7BF6">
        <w:rPr>
          <w:rFonts w:cs="Times New Roman"/>
          <w:szCs w:val="24"/>
          <w:lang w:val="en-US"/>
        </w:rPr>
        <w:t xml:space="preserve"> </w:t>
      </w:r>
      <w:proofErr w:type="spellStart"/>
      <w:r w:rsidRPr="00FE7BF6">
        <w:rPr>
          <w:rFonts w:cs="Times New Roman"/>
          <w:szCs w:val="24"/>
          <w:lang w:val="en-US"/>
        </w:rPr>
        <w:t>për</w:t>
      </w:r>
      <w:proofErr w:type="spellEnd"/>
      <w:r w:rsidRPr="00FE7BF6">
        <w:rPr>
          <w:rFonts w:cs="Times New Roman"/>
          <w:szCs w:val="24"/>
          <w:lang w:val="en-US"/>
        </w:rPr>
        <w:t xml:space="preserve"> </w:t>
      </w:r>
      <w:proofErr w:type="spellStart"/>
      <w:r w:rsidRPr="00FE7BF6">
        <w:rPr>
          <w:rFonts w:cs="Times New Roman"/>
          <w:szCs w:val="24"/>
          <w:lang w:val="en-US"/>
        </w:rPr>
        <w:t>Drejtësi</w:t>
      </w:r>
      <w:proofErr w:type="spellEnd"/>
      <w:r w:rsidRPr="00FE7BF6">
        <w:rPr>
          <w:rFonts w:cs="Times New Roman"/>
          <w:szCs w:val="24"/>
          <w:lang w:val="en-US"/>
        </w:rPr>
        <w:t>” has published the bad practice in the court hearing where the defendant fails to respect the authority of the trial panel and the dignity of the court, looking at a boxing match on his phone.</w:t>
      </w:r>
    </w:p>
    <w:p w:rsidR="00331D7A" w:rsidRPr="00FE7BF6" w:rsidRDefault="00331D7A" w:rsidP="00331D7A">
      <w:pPr>
        <w:autoSpaceDE w:val="0"/>
        <w:autoSpaceDN w:val="0"/>
        <w:adjustRightInd w:val="0"/>
        <w:snapToGrid w:val="0"/>
        <w:rPr>
          <w:rFonts w:cs="Times New Roman"/>
          <w:szCs w:val="24"/>
          <w:lang w:val="en-US"/>
        </w:rPr>
      </w:pPr>
      <w:r w:rsidRPr="00FE7BF6">
        <w:rPr>
          <w:rFonts w:cs="Times New Roman"/>
          <w:szCs w:val="24"/>
          <w:lang w:val="en-US"/>
        </w:rPr>
        <w:t>Following the reporting on December 9, 2019, KLI’s monitor has faced attacks and insults towards her personality by Judge Ismaili and the defendant M.Z., a former MP and candidate for Prime Minister in the last elections in Kosovo.</w:t>
      </w:r>
    </w:p>
    <w:p w:rsidR="00331D7A" w:rsidRPr="00FE7BF6" w:rsidRDefault="00331D7A" w:rsidP="00331D7A">
      <w:pPr>
        <w:autoSpaceDE w:val="0"/>
        <w:autoSpaceDN w:val="0"/>
        <w:adjustRightInd w:val="0"/>
        <w:snapToGrid w:val="0"/>
        <w:rPr>
          <w:rFonts w:cs="Times New Roman"/>
          <w:szCs w:val="24"/>
          <w:lang w:val="en-US"/>
        </w:rPr>
      </w:pPr>
      <w:r w:rsidRPr="00FE7BF6">
        <w:rPr>
          <w:rFonts w:cs="Times New Roman"/>
          <w:szCs w:val="24"/>
          <w:lang w:val="en-US"/>
        </w:rPr>
        <w:t xml:space="preserve">Moreover, the defendant M.Z., a former MP and candidate for Prime Minister in the elections held on October 6, 2019, had begun swearing and insulting medias that were present and the </w:t>
      </w:r>
      <w:r>
        <w:rPr>
          <w:rFonts w:cs="Times New Roman"/>
          <w:szCs w:val="24"/>
          <w:lang w:val="en-US"/>
        </w:rPr>
        <w:t xml:space="preserve">KLI </w:t>
      </w:r>
      <w:r w:rsidRPr="00FE7BF6">
        <w:rPr>
          <w:rFonts w:cs="Times New Roman"/>
          <w:szCs w:val="24"/>
          <w:lang w:val="en-US"/>
        </w:rPr>
        <w:t>monitor in the corridors of the Basic Court in Pristina, after a break during the court hearing.</w:t>
      </w:r>
    </w:p>
    <w:p w:rsidR="00331D7A" w:rsidRPr="00FE7BF6" w:rsidRDefault="00331D7A" w:rsidP="00331D7A">
      <w:pPr>
        <w:autoSpaceDE w:val="0"/>
        <w:autoSpaceDN w:val="0"/>
        <w:adjustRightInd w:val="0"/>
        <w:snapToGrid w:val="0"/>
        <w:rPr>
          <w:rFonts w:cs="Times New Roman"/>
          <w:szCs w:val="24"/>
          <w:lang w:val="en-US"/>
        </w:rPr>
      </w:pPr>
      <w:bookmarkStart w:id="6" w:name="_Hlk27039797"/>
      <w:bookmarkEnd w:id="5"/>
      <w:r w:rsidRPr="00FE7BF6">
        <w:rPr>
          <w:rFonts w:cs="Times New Roman"/>
          <w:szCs w:val="24"/>
          <w:lang w:val="en-US"/>
        </w:rPr>
        <w:t>Seems that such a spectacle was well thought out and well organized, as during the court hearing the former MP and candidate for Prime Minister M.Z. already accused for very serious criminal offenses had requested from the court to exclude monitors from the court hearing, which request was not accepted by the trial panel. However, the trial panel, afte</w:t>
      </w:r>
      <w:bookmarkStart w:id="7" w:name="_GoBack"/>
      <w:bookmarkEnd w:id="7"/>
      <w:r w:rsidRPr="00FE7BF6">
        <w:rPr>
          <w:rFonts w:cs="Times New Roman"/>
          <w:szCs w:val="24"/>
          <w:lang w:val="en-US"/>
        </w:rPr>
        <w:t>r consultation, decided to prohibit the use of all equipment to photograph, shoot or record the progress of the hearing, allowing only notes to be taken in the notebook.</w:t>
      </w:r>
    </w:p>
    <w:p w:rsidR="00331D7A" w:rsidRPr="00FE7BF6" w:rsidRDefault="00331D7A" w:rsidP="00331D7A">
      <w:pPr>
        <w:autoSpaceDE w:val="0"/>
        <w:autoSpaceDN w:val="0"/>
        <w:adjustRightInd w:val="0"/>
        <w:snapToGrid w:val="0"/>
        <w:rPr>
          <w:rFonts w:cs="Times New Roman"/>
          <w:szCs w:val="24"/>
          <w:lang w:val="en-US"/>
        </w:rPr>
      </w:pPr>
      <w:r w:rsidRPr="00FE7BF6">
        <w:rPr>
          <w:rFonts w:cs="Times New Roman"/>
          <w:szCs w:val="24"/>
          <w:lang w:val="en-US"/>
        </w:rPr>
        <w:t xml:space="preserve">The defense lawyer, even if he believes that his client's right to privacy has been violated, would need to protect his client's rights through the procedures set forth by law. The spectacle </w:t>
      </w:r>
      <w:r w:rsidRPr="00FE7BF6">
        <w:rPr>
          <w:rFonts w:cs="Times New Roman"/>
          <w:szCs w:val="24"/>
          <w:lang w:val="en-US"/>
        </w:rPr>
        <w:lastRenderedPageBreak/>
        <w:t>at the hearing held on December 9, 2019 and the public lynching of KLI’s monitor, is regrettable and violates freedom of expression.</w:t>
      </w:r>
    </w:p>
    <w:p w:rsidR="00331D7A" w:rsidRPr="00FE7BF6" w:rsidRDefault="00331D7A" w:rsidP="00331D7A">
      <w:pPr>
        <w:autoSpaceDE w:val="0"/>
        <w:autoSpaceDN w:val="0"/>
        <w:adjustRightInd w:val="0"/>
        <w:snapToGrid w:val="0"/>
        <w:rPr>
          <w:rFonts w:cs="Times New Roman"/>
          <w:szCs w:val="24"/>
          <w:lang w:val="en-US"/>
        </w:rPr>
      </w:pPr>
      <w:r w:rsidRPr="00FE7BF6">
        <w:rPr>
          <w:rFonts w:cs="Times New Roman"/>
          <w:szCs w:val="24"/>
          <w:lang w:val="en-US"/>
        </w:rPr>
        <w:t>Moreover, during the court hearing held on December 9, 2019, Judge Ismaili publicly demand</w:t>
      </w:r>
      <w:r>
        <w:rPr>
          <w:rFonts w:cs="Times New Roman"/>
          <w:szCs w:val="24"/>
          <w:lang w:val="en-US"/>
        </w:rPr>
        <w:t>ed</w:t>
      </w:r>
      <w:r w:rsidRPr="00FE7BF6">
        <w:rPr>
          <w:rFonts w:cs="Times New Roman"/>
          <w:szCs w:val="24"/>
          <w:lang w:val="en-US"/>
        </w:rPr>
        <w:t xml:space="preserve"> from KLI’s monitor to stand up and be identified in front of all those present at the court hearing, after which action he said to the monitor “sit down”. Judge Ismaili took this action by passing all the measures set forth in Article 302 of the CPC, "warning and imposing a fine", by which the law guaranteed the maintenance of order and silence in the courtroom and the protection of court dignity.</w:t>
      </w:r>
    </w:p>
    <w:p w:rsidR="00331D7A" w:rsidRPr="00FE7BF6" w:rsidRDefault="00331D7A" w:rsidP="00331D7A">
      <w:pPr>
        <w:autoSpaceDE w:val="0"/>
        <w:autoSpaceDN w:val="0"/>
        <w:adjustRightInd w:val="0"/>
        <w:snapToGrid w:val="0"/>
        <w:rPr>
          <w:rFonts w:cs="Times New Roman"/>
          <w:szCs w:val="24"/>
          <w:lang w:val="en-US"/>
        </w:rPr>
      </w:pPr>
      <w:r w:rsidRPr="00FE7BF6">
        <w:rPr>
          <w:rFonts w:cs="Times New Roman"/>
          <w:szCs w:val="24"/>
          <w:lang w:val="en-US"/>
        </w:rPr>
        <w:t xml:space="preserve">On one hand, the judge allowed the watching of a boxing match in the court hearing he leads, and on the other hand, he allowed </w:t>
      </w:r>
      <w:r>
        <w:rPr>
          <w:rFonts w:cs="Times New Roman"/>
          <w:szCs w:val="24"/>
          <w:lang w:val="en-US"/>
        </w:rPr>
        <w:t xml:space="preserve">the </w:t>
      </w:r>
      <w:r w:rsidRPr="00FE7BF6">
        <w:rPr>
          <w:rFonts w:cs="Times New Roman"/>
          <w:szCs w:val="24"/>
          <w:lang w:val="en-US"/>
        </w:rPr>
        <w:t xml:space="preserve">attacking and insulting against KLI’s monitor and thereby through this </w:t>
      </w:r>
      <w:r>
        <w:rPr>
          <w:rFonts w:cs="Times New Roman"/>
          <w:szCs w:val="24"/>
          <w:lang w:val="en-US"/>
        </w:rPr>
        <w:t>attempted to violate the</w:t>
      </w:r>
      <w:r w:rsidRPr="00FE7BF6">
        <w:rPr>
          <w:rFonts w:cs="Times New Roman"/>
          <w:szCs w:val="24"/>
          <w:lang w:val="en-US"/>
        </w:rPr>
        <w:t xml:space="preserve"> freedom of expression.</w:t>
      </w:r>
    </w:p>
    <w:p w:rsidR="00331D7A" w:rsidRPr="00FE7BF6" w:rsidRDefault="00331D7A" w:rsidP="00331D7A">
      <w:pPr>
        <w:snapToGrid w:val="0"/>
        <w:rPr>
          <w:rFonts w:cs="Times New Roman"/>
          <w:szCs w:val="24"/>
          <w:lang w:val="en-US"/>
        </w:rPr>
      </w:pPr>
      <w:r w:rsidRPr="00FE7BF6">
        <w:rPr>
          <w:rFonts w:cs="Times New Roman"/>
          <w:szCs w:val="24"/>
          <w:lang w:val="en-US"/>
        </w:rPr>
        <w:t xml:space="preserve">However, this is not the only violation </w:t>
      </w:r>
      <w:r>
        <w:rPr>
          <w:rFonts w:cs="Times New Roman"/>
          <w:szCs w:val="24"/>
          <w:lang w:val="en-US"/>
        </w:rPr>
        <w:t xml:space="preserve">that </w:t>
      </w:r>
      <w:r w:rsidRPr="00FE7BF6">
        <w:rPr>
          <w:rFonts w:cs="Times New Roman"/>
          <w:szCs w:val="24"/>
          <w:lang w:val="en-US"/>
        </w:rPr>
        <w:t xml:space="preserve">Judge </w:t>
      </w:r>
      <w:proofErr w:type="spellStart"/>
      <w:r w:rsidRPr="00FE7BF6">
        <w:rPr>
          <w:rFonts w:cs="Times New Roman"/>
          <w:szCs w:val="24"/>
          <w:lang w:val="en-US"/>
        </w:rPr>
        <w:t>Vesel</w:t>
      </w:r>
      <w:proofErr w:type="spellEnd"/>
      <w:r w:rsidRPr="00FE7BF6">
        <w:rPr>
          <w:rFonts w:cs="Times New Roman"/>
          <w:szCs w:val="24"/>
          <w:lang w:val="en-US"/>
        </w:rPr>
        <w:t xml:space="preserve"> Ismaili </w:t>
      </w:r>
      <w:r>
        <w:rPr>
          <w:rFonts w:cs="Times New Roman"/>
          <w:szCs w:val="24"/>
          <w:lang w:val="en-US"/>
        </w:rPr>
        <w:t xml:space="preserve">committed </w:t>
      </w:r>
      <w:r w:rsidRPr="00FE7BF6">
        <w:rPr>
          <w:rFonts w:cs="Times New Roman"/>
          <w:szCs w:val="24"/>
          <w:lang w:val="en-US"/>
        </w:rPr>
        <w:t>in this case.</w:t>
      </w:r>
    </w:p>
    <w:p w:rsidR="00331D7A" w:rsidRPr="00FE7BF6" w:rsidRDefault="00331D7A" w:rsidP="00331D7A">
      <w:pPr>
        <w:snapToGrid w:val="0"/>
        <w:rPr>
          <w:rFonts w:cs="Times New Roman"/>
          <w:szCs w:val="24"/>
          <w:lang w:val="en-US"/>
        </w:rPr>
      </w:pPr>
      <w:r w:rsidRPr="00FE7BF6">
        <w:rPr>
          <w:rFonts w:cs="Times New Roman"/>
          <w:szCs w:val="24"/>
          <w:lang w:val="en-US"/>
        </w:rPr>
        <w:t xml:space="preserve">The Trial Panel presided over by Judge </w:t>
      </w:r>
      <w:proofErr w:type="spellStart"/>
      <w:r w:rsidRPr="00FE7BF6">
        <w:rPr>
          <w:rFonts w:cs="Times New Roman"/>
          <w:szCs w:val="24"/>
          <w:lang w:val="en-US"/>
        </w:rPr>
        <w:t>Vesel</w:t>
      </w:r>
      <w:proofErr w:type="spellEnd"/>
      <w:r w:rsidRPr="00FE7BF6">
        <w:rPr>
          <w:rFonts w:cs="Times New Roman"/>
          <w:szCs w:val="24"/>
          <w:lang w:val="en-US"/>
        </w:rPr>
        <w:t xml:space="preserve"> Ismaili on October 24, 2019, issued a ruling through which prohibited the publication of the full names of defendants, namely requiring </w:t>
      </w:r>
      <w:r>
        <w:rPr>
          <w:rFonts w:cs="Times New Roman"/>
          <w:szCs w:val="24"/>
          <w:lang w:val="en-US"/>
        </w:rPr>
        <w:t>the</w:t>
      </w:r>
      <w:r w:rsidRPr="00FE7BF6">
        <w:rPr>
          <w:rFonts w:cs="Times New Roman"/>
          <w:szCs w:val="24"/>
          <w:lang w:val="en-US"/>
        </w:rPr>
        <w:t xml:space="preserve"> media and civil society to publish their names only with initials. In contradiction with all the good administration principles of justice and the applicable legal provisions, the same decision was never handed over in writing to the media and non-governmental organizations that monitor the case. Kosovo Law Institute has officially requested a copy of the ruling, but Judge Ismaili never offered it.</w:t>
      </w:r>
    </w:p>
    <w:p w:rsidR="00331D7A" w:rsidRPr="00FE7BF6" w:rsidRDefault="00331D7A" w:rsidP="00331D7A">
      <w:pPr>
        <w:rPr>
          <w:rFonts w:cs="Times New Roman"/>
          <w:lang w:val="en-US"/>
        </w:rPr>
      </w:pPr>
      <w:r w:rsidRPr="00FE7BF6">
        <w:rPr>
          <w:rFonts w:cs="Times New Roman"/>
          <w:lang w:val="en-US"/>
        </w:rPr>
        <w:t>The judge did not indicate which article he referred to in the case when he issued a ruling for the reporting to be done with initials.</w:t>
      </w:r>
    </w:p>
    <w:p w:rsidR="00331D7A" w:rsidRPr="00FE7BF6" w:rsidRDefault="00331D7A" w:rsidP="00331D7A">
      <w:pPr>
        <w:rPr>
          <w:rFonts w:cs="Times New Roman"/>
          <w:lang w:val="en-US"/>
        </w:rPr>
      </w:pPr>
      <w:r w:rsidRPr="00FE7BF6">
        <w:rPr>
          <w:rFonts w:cs="Times New Roman"/>
          <w:lang w:val="en-US"/>
        </w:rPr>
        <w:t>Article 294, paragraph 1, point 4 of CPCRK, referred to in the ruling, does not grant such an opportunity, but stipulates that where the conditions set out in paragraph 1 are fulfilled, the Court “</w:t>
      </w:r>
      <w:r w:rsidRPr="00FE7BF6">
        <w:rPr>
          <w:lang w:val="en-US"/>
        </w:rPr>
        <w:t>may exclude the public from the whole or part of the main trial</w:t>
      </w:r>
      <w:r w:rsidRPr="00FE7BF6">
        <w:rPr>
          <w:rFonts w:cs="Times New Roman"/>
          <w:lang w:val="en-US"/>
        </w:rPr>
        <w:t>”, by not even giving the opportunity for the media to report on the initials. In this way as it acted, it is noted that the Court invented such a restriction. This restriction of the court implies closure of the hearing for the public on one side, as well as to the media on the other side, which are connecting bridges with the public. By this ruling, the Court has formally decided that the trial is not closed, but essentially closed the trial, by not allowing the public to be informed for the case, although based on the criminal offenses for which the defendants are charged, this trial is of particular importance to the public.</w:t>
      </w:r>
    </w:p>
    <w:p w:rsidR="00331D7A" w:rsidRPr="00FE7BF6" w:rsidRDefault="00331D7A" w:rsidP="00331D7A">
      <w:pPr>
        <w:snapToGrid w:val="0"/>
        <w:rPr>
          <w:rFonts w:cs="Times New Roman"/>
          <w:szCs w:val="24"/>
          <w:lang w:val="en-US"/>
        </w:rPr>
      </w:pPr>
      <w:r w:rsidRPr="00FE7BF6">
        <w:rPr>
          <w:rFonts w:cs="Times New Roman"/>
          <w:szCs w:val="24"/>
          <w:lang w:val="en-US"/>
        </w:rPr>
        <w:t xml:space="preserve">Finally, KLI calls on this trial panel, and especially the presiding judge, </w:t>
      </w:r>
      <w:proofErr w:type="spellStart"/>
      <w:r w:rsidRPr="00FE7BF6">
        <w:rPr>
          <w:rFonts w:cs="Times New Roman"/>
          <w:szCs w:val="24"/>
          <w:lang w:val="en-US"/>
        </w:rPr>
        <w:t>Vesel</w:t>
      </w:r>
      <w:proofErr w:type="spellEnd"/>
      <w:r w:rsidRPr="00FE7BF6">
        <w:rPr>
          <w:rFonts w:cs="Times New Roman"/>
          <w:szCs w:val="24"/>
          <w:lang w:val="en-US"/>
        </w:rPr>
        <w:t xml:space="preserve"> Ismaili, to reflect on such actions. KLI reminds this trial panel that according to Law No. 06 / L - 057 on Disciplinary Liability of Judges and Prosecutors, the failure to treat participants in the manner as required by law constitutes violation of the duties of a judge, after which disciplinary measures must follow.</w:t>
      </w:r>
    </w:p>
    <w:p w:rsidR="00331D7A" w:rsidRPr="00FE7BF6" w:rsidRDefault="00331D7A" w:rsidP="00331D7A">
      <w:pPr>
        <w:snapToGrid w:val="0"/>
        <w:rPr>
          <w:rFonts w:cs="Times New Roman"/>
          <w:szCs w:val="24"/>
          <w:lang w:val="en-US"/>
        </w:rPr>
      </w:pPr>
      <w:r w:rsidRPr="00FE7BF6">
        <w:rPr>
          <w:rFonts w:cs="Times New Roman"/>
          <w:szCs w:val="24"/>
          <w:lang w:val="en-US"/>
        </w:rPr>
        <w:lastRenderedPageBreak/>
        <w:t xml:space="preserve">Likewise, against the decisions of this trial panel, presided over by Judge </w:t>
      </w:r>
      <w:proofErr w:type="spellStart"/>
      <w:r w:rsidRPr="00FE7BF6">
        <w:rPr>
          <w:rFonts w:cs="Times New Roman"/>
          <w:szCs w:val="24"/>
          <w:lang w:val="en-US"/>
        </w:rPr>
        <w:t>Vesel</w:t>
      </w:r>
      <w:proofErr w:type="spellEnd"/>
      <w:r w:rsidRPr="00FE7BF6">
        <w:rPr>
          <w:rFonts w:cs="Times New Roman"/>
          <w:szCs w:val="24"/>
          <w:lang w:val="en-US"/>
        </w:rPr>
        <w:t xml:space="preserve"> Ismaili, should also react the President of the Basic Court in Pristina, </w:t>
      </w:r>
      <w:proofErr w:type="spellStart"/>
      <w:r w:rsidRPr="00FE7BF6">
        <w:rPr>
          <w:rFonts w:cs="Times New Roman"/>
          <w:szCs w:val="24"/>
          <w:lang w:val="en-US"/>
        </w:rPr>
        <w:t>Afërdita</w:t>
      </w:r>
      <w:proofErr w:type="spellEnd"/>
      <w:r w:rsidRPr="00FE7BF6">
        <w:rPr>
          <w:rFonts w:cs="Times New Roman"/>
          <w:szCs w:val="24"/>
          <w:lang w:val="en-US"/>
        </w:rPr>
        <w:t xml:space="preserve"> </w:t>
      </w:r>
      <w:proofErr w:type="spellStart"/>
      <w:r w:rsidRPr="00FE7BF6">
        <w:rPr>
          <w:rFonts w:cs="Times New Roman"/>
          <w:szCs w:val="24"/>
          <w:lang w:val="en-US"/>
        </w:rPr>
        <w:t>Bytyçi</w:t>
      </w:r>
      <w:proofErr w:type="spellEnd"/>
      <w:r w:rsidRPr="00FE7BF6">
        <w:rPr>
          <w:rFonts w:cs="Times New Roman"/>
          <w:szCs w:val="24"/>
          <w:lang w:val="en-US"/>
        </w:rPr>
        <w:t>, as the competent authority for disciplinary cases of judges of this court.</w:t>
      </w:r>
    </w:p>
    <w:bookmarkEnd w:id="6"/>
    <w:p w:rsidR="00331D7A" w:rsidRPr="00FE7BF6" w:rsidRDefault="00331D7A" w:rsidP="00331D7A">
      <w:pPr>
        <w:snapToGrid w:val="0"/>
        <w:rPr>
          <w:rFonts w:cs="Times New Roman"/>
          <w:szCs w:val="24"/>
          <w:lang w:val="en-US"/>
        </w:rPr>
      </w:pPr>
    </w:p>
    <w:p w:rsidR="00054DF1" w:rsidRDefault="00054DF1"/>
    <w:sectPr w:rsidR="00054DF1" w:rsidSect="00837277">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34039" w:rsidRDefault="00E34039" w:rsidP="00331D7A">
      <w:pPr>
        <w:spacing w:after="0" w:line="240" w:lineRule="auto"/>
      </w:pPr>
      <w:r>
        <w:separator/>
      </w:r>
    </w:p>
  </w:endnote>
  <w:endnote w:type="continuationSeparator" w:id="0">
    <w:p w:rsidR="00E34039" w:rsidRDefault="00E34039" w:rsidP="00331D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34039" w:rsidRDefault="00E34039" w:rsidP="00331D7A">
      <w:pPr>
        <w:spacing w:after="0" w:line="240" w:lineRule="auto"/>
      </w:pPr>
      <w:r>
        <w:separator/>
      </w:r>
    </w:p>
  </w:footnote>
  <w:footnote w:type="continuationSeparator" w:id="0">
    <w:p w:rsidR="00E34039" w:rsidRDefault="00E34039" w:rsidP="00331D7A">
      <w:pPr>
        <w:spacing w:after="0" w:line="240" w:lineRule="auto"/>
      </w:pPr>
      <w:r>
        <w:continuationSeparator/>
      </w:r>
    </w:p>
  </w:footnote>
  <w:footnote w:id="1">
    <w:p w:rsidR="00331D7A" w:rsidRPr="00331D7A" w:rsidRDefault="00331D7A" w:rsidP="00331D7A">
      <w:pPr>
        <w:pStyle w:val="FootnoteText"/>
        <w:rPr>
          <w:rFonts w:cs="Times New Roman"/>
          <w:lang w:val="en-US"/>
        </w:rPr>
      </w:pPr>
      <w:r w:rsidRPr="00331D7A">
        <w:rPr>
          <w:rStyle w:val="FootnoteReference"/>
          <w:rFonts w:cs="Times New Roman"/>
          <w:lang w:val="en-US"/>
        </w:rPr>
        <w:footnoteRef/>
      </w:r>
      <w:r w:rsidRPr="00331D7A">
        <w:rPr>
          <w:rFonts w:cs="Times New Roman"/>
          <w:lang w:val="en-US"/>
        </w:rPr>
        <w:t xml:space="preserve"> NGOs and judiciary – monitoring activities (watchdog), interaction, cooperation, communication, Institute for Law and Society (INPRIS), </w:t>
      </w:r>
      <w:proofErr w:type="spellStart"/>
      <w:r w:rsidRPr="00331D7A">
        <w:rPr>
          <w:rFonts w:cs="Times New Roman"/>
          <w:lang w:val="en-US"/>
        </w:rPr>
        <w:t>Varshava</w:t>
      </w:r>
      <w:proofErr w:type="spellEnd"/>
      <w:r w:rsidRPr="00331D7A">
        <w:rPr>
          <w:rFonts w:cs="Times New Roman"/>
          <w:lang w:val="en-US"/>
        </w:rPr>
        <w:t>, May 2016.</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1D7A"/>
    <w:rsid w:val="00054DF1"/>
    <w:rsid w:val="00331D7A"/>
    <w:rsid w:val="0039318A"/>
    <w:rsid w:val="008B774C"/>
    <w:rsid w:val="00E3403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46A7D1-FB48-4824-9C7C-21A6025278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q-A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1D7A"/>
    <w:pPr>
      <w:spacing w:after="240" w:line="276" w:lineRule="auto"/>
      <w:jc w:val="both"/>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1,Footnote Text Char Char,Footnote Text Char1 Char Char,Footnote Text Char Char Char Char,Footnote Text Char Char1,Footnote Text Char1 Char,Footnote Text Char Char Char,Footnote,Fußnote,Footnote Text Char Char1 Char Char"/>
    <w:basedOn w:val="Normal"/>
    <w:link w:val="FootnoteTextChar"/>
    <w:uiPriority w:val="99"/>
    <w:unhideWhenUsed/>
    <w:rsid w:val="00331D7A"/>
    <w:pPr>
      <w:spacing w:after="0" w:line="240" w:lineRule="auto"/>
    </w:pPr>
    <w:rPr>
      <w:sz w:val="20"/>
      <w:szCs w:val="20"/>
    </w:rPr>
  </w:style>
  <w:style w:type="character" w:customStyle="1" w:styleId="FootnoteTextChar">
    <w:name w:val="Footnote Text Char"/>
    <w:aliases w:val="Footnote Text Char1 Char1,Footnote Text Char Char Char1,Footnote Text Char1 Char Char Char,Footnote Text Char Char Char Char Char,Footnote Text Char Char1 Char,Footnote Text Char1 Char Char1,Footnote Text Char Char Char Char1"/>
    <w:basedOn w:val="DefaultParagraphFont"/>
    <w:link w:val="FootnoteText"/>
    <w:uiPriority w:val="99"/>
    <w:rsid w:val="00331D7A"/>
    <w:rPr>
      <w:rFonts w:ascii="Times New Roman" w:hAnsi="Times New Roman"/>
      <w:sz w:val="20"/>
      <w:szCs w:val="20"/>
    </w:rPr>
  </w:style>
  <w:style w:type="character" w:styleId="FootnoteReference">
    <w:name w:val="footnote reference"/>
    <w:aliases w:val="ftref,Footnote symbol,Fussnota,Footnote Reference text,Footnote reference number,Times 10 Point,Exposant 3 Point,EN Footnote Reference,note TESI,-E Fußnotenzeichen,Ref,de nota al pie,Voetnootverwijzing,Footnote Reference Number,FZ"/>
    <w:basedOn w:val="DefaultParagraphFont"/>
    <w:link w:val="calloutCarCharCharChar"/>
    <w:uiPriority w:val="99"/>
    <w:unhideWhenUsed/>
    <w:rsid w:val="00331D7A"/>
    <w:rPr>
      <w:vertAlign w:val="superscript"/>
    </w:rPr>
  </w:style>
  <w:style w:type="paragraph" w:customStyle="1" w:styleId="calloutCarCharCharChar">
    <w:name w:val="callout Car Char Char Char"/>
    <w:aliases w:val="Footnotes refss Car Char Char Char,BVI fnr Char Char Car Char Char Char,BVI fnr Car Car Char Char Car Char Char Char,BVI fnr Car Char Char Car Char Char Char Char"/>
    <w:basedOn w:val="Normal"/>
    <w:link w:val="FootnoteReference"/>
    <w:uiPriority w:val="99"/>
    <w:rsid w:val="00331D7A"/>
    <w:pPr>
      <w:spacing w:after="160" w:line="240" w:lineRule="exact"/>
      <w:jc w:val="left"/>
    </w:pPr>
    <w:rPr>
      <w:rFonts w:asciiTheme="minorHAnsi" w:hAnsiTheme="minorHAnsi"/>
      <w:sz w:val="22"/>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2765</Words>
  <Characters>15764</Characters>
  <Application>Microsoft Office Word</Application>
  <DocSecurity>0</DocSecurity>
  <Lines>131</Lines>
  <Paragraphs>36</Paragraphs>
  <ScaleCrop>false</ScaleCrop>
  <Company/>
  <LinksUpToDate>false</LinksUpToDate>
  <CharactersWithSpaces>18493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Hyrije Mehmeti</dc:creator>
  <cp:keywords/>
  <dc:description/>
  <cp:lastModifiedBy>Hyrije Mehmeti</cp:lastModifiedBy>
  <cp:revision>1</cp:revision>
  <dcterms:created xsi:type="dcterms:W3CDTF">2019-12-12T10:44:00Z</dcterms:created>
  <dcterms:modified xsi:type="dcterms:W3CDTF">2019-12-12T10:45:00Z</dcterms:modified>
</cp:coreProperties>
</file>